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6290" w14:textId="26C715AC" w:rsidR="00183128" w:rsidRDefault="002D686A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  <w:r w:rsidRPr="00DC3D9B">
        <w:rPr>
          <w:noProof/>
        </w:rPr>
        <w:drawing>
          <wp:anchor distT="0" distB="0" distL="114300" distR="114300" simplePos="0" relativeHeight="251661312" behindDoc="0" locked="0" layoutInCell="1" allowOverlap="1" wp14:anchorId="6281B04C" wp14:editId="4FEE9919">
            <wp:simplePos x="0" y="0"/>
            <wp:positionH relativeFrom="margin">
              <wp:align>left</wp:align>
            </wp:positionH>
            <wp:positionV relativeFrom="page">
              <wp:posOffset>166370</wp:posOffset>
            </wp:positionV>
            <wp:extent cx="1209675" cy="905510"/>
            <wp:effectExtent l="38100" t="38100" r="47625" b="46990"/>
            <wp:wrapThrough wrapText="bothSides">
              <wp:wrapPolygon edited="0">
                <wp:start x="-680" y="-909"/>
                <wp:lineTo x="-680" y="22266"/>
                <wp:lineTo x="22110" y="22266"/>
                <wp:lineTo x="22110" y="-909"/>
                <wp:lineTo x="-680" y="-90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05510"/>
                    </a:xfrm>
                    <a:prstGeom prst="rect">
                      <a:avLst/>
                    </a:prstGeom>
                    <a:ln w="28575"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128">
        <w:rPr>
          <w:i/>
          <w:iCs/>
          <w:noProof/>
          <w:color w:val="4183B8" w:themeColor="accen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28A8F5E" wp14:editId="36B2D7D7">
                <wp:simplePos x="0" y="0"/>
                <wp:positionH relativeFrom="margin">
                  <wp:align>right</wp:align>
                </wp:positionH>
                <wp:positionV relativeFrom="page">
                  <wp:posOffset>333375</wp:posOffset>
                </wp:positionV>
                <wp:extent cx="6838950" cy="5334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33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3A2A1" w14:textId="23BB1C93" w:rsidR="00183128" w:rsidRPr="002D686A" w:rsidRDefault="00F211C8" w:rsidP="00183128">
                            <w:pPr>
                              <w:spacing w:before="120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D686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ACTIVITY: </w:t>
                            </w:r>
                            <w:r w:rsidR="002D686A" w:rsidRPr="002D686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Flows</w:t>
                            </w:r>
                            <w:r w:rsidR="002D686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and Tiers</w:t>
                            </w:r>
                            <w:r w:rsidR="002D686A" w:rsidRPr="002D686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in Logistics</w:t>
                            </w:r>
                            <w:r w:rsidR="004D3FE8" w:rsidRPr="002D686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A8F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26.25pt;width:538.5pt;height:42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" fillcolor="#4183b8 [3204]" strokecolor="#4183b8 [3204]" strokeweight=".5pt">
                <v:textbox>
                  <w:txbxContent>
                    <w:p w14:paraId="3583A2A1" w14:textId="23BB1C93" w:rsidR="00183128" w:rsidRPr="002D686A" w:rsidRDefault="00F211C8" w:rsidP="00183128">
                      <w:pPr>
                        <w:spacing w:before="120"/>
                        <w:jc w:val="right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2D686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ACTIVITY: </w:t>
                      </w:r>
                      <w:r w:rsidR="002D686A" w:rsidRPr="002D686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Flows</w:t>
                      </w:r>
                      <w:r w:rsidR="002D686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and Tiers</w:t>
                      </w:r>
                      <w:r w:rsidR="002D686A" w:rsidRPr="002D686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in Logistics</w:t>
                      </w:r>
                      <w:r w:rsidR="004D3FE8" w:rsidRPr="002D686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E7F304D" w14:textId="70F5E6A8" w:rsidR="00183128" w:rsidRDefault="00183128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5E6DB4F9" w14:textId="5DA23D52" w:rsidR="00183128" w:rsidRDefault="00183128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5B057957" w14:textId="7C0CD452" w:rsidR="00DC3D9B" w:rsidRDefault="00DC3D9B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133A4634" w14:textId="0E52E747" w:rsidR="00DC3D9B" w:rsidRDefault="00DC3D9B" w:rsidP="001D0A50">
      <w:pPr>
        <w:spacing w:after="0"/>
        <w:jc w:val="right"/>
        <w:rPr>
          <w:rFonts w:ascii="Arial" w:hAnsi="Arial" w:cs="Arial"/>
          <w:b/>
          <w:color w:val="093D67" w:themeColor="background2" w:themeShade="40"/>
          <w:sz w:val="24"/>
        </w:rPr>
      </w:pPr>
      <w:r>
        <w:rPr>
          <w:rFonts w:ascii="Arial" w:hAnsi="Arial" w:cs="Arial"/>
          <w:b/>
          <w:color w:val="093D67" w:themeColor="background2" w:themeShade="40"/>
          <w:sz w:val="24"/>
        </w:rPr>
        <w:t>Name __________________</w:t>
      </w:r>
      <w:r w:rsidR="00797226">
        <w:rPr>
          <w:rFonts w:ascii="Arial" w:hAnsi="Arial" w:cs="Arial"/>
          <w:b/>
          <w:color w:val="093D67" w:themeColor="background2" w:themeShade="40"/>
          <w:sz w:val="24"/>
        </w:rPr>
        <w:t>_ Class</w:t>
      </w:r>
      <w:r>
        <w:rPr>
          <w:rFonts w:ascii="Arial" w:hAnsi="Arial" w:cs="Arial"/>
          <w:b/>
          <w:color w:val="093D67" w:themeColor="background2" w:themeShade="40"/>
          <w:sz w:val="24"/>
        </w:rPr>
        <w:t xml:space="preserve"> ___</w:t>
      </w:r>
    </w:p>
    <w:p w14:paraId="74A95BBB" w14:textId="0F743797" w:rsidR="002D686A" w:rsidRDefault="002D686A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788557B8" w14:textId="2E833311" w:rsidR="002D686A" w:rsidRDefault="002D686A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7A4AEB83" w14:textId="1A4B31A0" w:rsidR="002D686A" w:rsidRPr="006C4C0A" w:rsidRDefault="006C4C0A" w:rsidP="001941B2">
      <w:pPr>
        <w:spacing w:after="0"/>
        <w:jc w:val="left"/>
        <w:rPr>
          <w:rFonts w:ascii="Arial" w:hAnsi="Arial" w:cs="Arial"/>
          <w:bCs/>
          <w:i/>
          <w:iCs/>
          <w:color w:val="0D0D0D" w:themeColor="text1" w:themeTint="F2"/>
          <w:sz w:val="24"/>
        </w:rPr>
      </w:pPr>
      <w:r w:rsidRPr="006C4C0A">
        <w:rPr>
          <w:rFonts w:ascii="Arial" w:hAnsi="Arial" w:cs="Arial"/>
          <w:b/>
          <w:i/>
          <w:iCs/>
          <w:color w:val="0D0D0D" w:themeColor="text1" w:themeTint="F2"/>
          <w:sz w:val="24"/>
          <w:u w:val="single"/>
        </w:rPr>
        <w:t>PART I</w:t>
      </w:r>
      <w:r w:rsidR="002D686A" w:rsidRPr="006C4C0A">
        <w:rPr>
          <w:rFonts w:ascii="Arial" w:hAnsi="Arial" w:cs="Arial"/>
          <w:bCs/>
          <w:i/>
          <w:iCs/>
          <w:color w:val="0D0D0D" w:themeColor="text1" w:themeTint="F2"/>
          <w:sz w:val="24"/>
          <w:u w:val="single"/>
        </w:rPr>
        <w:t>:</w:t>
      </w:r>
      <w:r w:rsidR="002D686A" w:rsidRPr="002D686A">
        <w:rPr>
          <w:rFonts w:ascii="Arial" w:hAnsi="Arial" w:cs="Arial"/>
          <w:bCs/>
          <w:i/>
          <w:iCs/>
          <w:color w:val="0D0D0D" w:themeColor="text1" w:themeTint="F2"/>
          <w:sz w:val="24"/>
        </w:rPr>
        <w:t xml:space="preserve"> Label the following flows on the supply chain below – inbound, outbound, upstream, and downstream.</w:t>
      </w:r>
      <w:r w:rsidR="002D686A">
        <w:rPr>
          <w:rFonts w:ascii="Arial" w:hAnsi="Arial" w:cs="Arial"/>
          <w:bCs/>
          <w:i/>
          <w:iCs/>
          <w:color w:val="0D0D0D" w:themeColor="text1" w:themeTint="F2"/>
          <w:sz w:val="24"/>
        </w:rPr>
        <w:t xml:space="preserve"> Add a reverse flow. This section is worth </w:t>
      </w:r>
      <w:r>
        <w:rPr>
          <w:rFonts w:ascii="Arial" w:hAnsi="Arial" w:cs="Arial"/>
          <w:b/>
          <w:i/>
          <w:iCs/>
          <w:color w:val="0D0D0D" w:themeColor="text1" w:themeTint="F2"/>
          <w:sz w:val="24"/>
        </w:rPr>
        <w:t>50 points.</w:t>
      </w:r>
    </w:p>
    <w:p w14:paraId="0E58529A" w14:textId="51BB810B" w:rsidR="002D686A" w:rsidRDefault="00D67A7E" w:rsidP="001941B2">
      <w:pPr>
        <w:spacing w:after="0"/>
        <w:jc w:val="left"/>
        <w:rPr>
          <w:rFonts w:ascii="Arial" w:hAnsi="Arial" w:cs="Arial"/>
          <w:bCs/>
          <w:i/>
          <w:iCs/>
          <w:color w:val="093D67" w:themeColor="background2" w:themeShade="40"/>
          <w:sz w:val="24"/>
        </w:rPr>
      </w:pPr>
      <w:r w:rsidRPr="006C4C0A">
        <w:rPr>
          <w:rFonts w:ascii="Arial" w:hAnsi="Arial" w:cs="Arial"/>
          <w:bCs/>
          <w:i/>
          <w:iCs/>
          <w:noProof/>
          <w:color w:val="0D0D0D" w:themeColor="text1" w:themeTint="F2"/>
          <w:sz w:val="24"/>
        </w:rPr>
        <w:drawing>
          <wp:anchor distT="0" distB="0" distL="114300" distR="114300" simplePos="0" relativeHeight="251662336" behindDoc="1" locked="0" layoutInCell="1" allowOverlap="1" wp14:anchorId="7F9C8A53" wp14:editId="1A46825A">
            <wp:simplePos x="0" y="0"/>
            <wp:positionH relativeFrom="margin">
              <wp:align>left</wp:align>
            </wp:positionH>
            <wp:positionV relativeFrom="page">
              <wp:posOffset>2219325</wp:posOffset>
            </wp:positionV>
            <wp:extent cx="6998970" cy="2573020"/>
            <wp:effectExtent l="0" t="0" r="0" b="0"/>
            <wp:wrapTight wrapText="bothSides">
              <wp:wrapPolygon edited="0">
                <wp:start x="0" y="0"/>
                <wp:lineTo x="0" y="21429"/>
                <wp:lineTo x="21518" y="21429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97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260BC1" w14:textId="0B16803F" w:rsidR="006C4C0A" w:rsidRDefault="006C4C0A" w:rsidP="001941B2">
      <w:pPr>
        <w:spacing w:after="0"/>
        <w:jc w:val="left"/>
        <w:rPr>
          <w:rFonts w:ascii="Arial" w:hAnsi="Arial" w:cs="Arial"/>
          <w:bCs/>
          <w:i/>
          <w:iCs/>
          <w:color w:val="093D67" w:themeColor="background2" w:themeShade="40"/>
          <w:sz w:val="24"/>
        </w:rPr>
      </w:pPr>
    </w:p>
    <w:p w14:paraId="0B9CF8B7" w14:textId="0350B3DC" w:rsidR="006C4C0A" w:rsidRDefault="006C4C0A" w:rsidP="001941B2">
      <w:pPr>
        <w:spacing w:after="0"/>
        <w:jc w:val="left"/>
        <w:rPr>
          <w:rFonts w:ascii="Arial" w:hAnsi="Arial" w:cs="Arial"/>
          <w:bCs/>
          <w:i/>
          <w:iCs/>
          <w:color w:val="093D67" w:themeColor="background2" w:themeShade="40"/>
          <w:sz w:val="24"/>
        </w:rPr>
      </w:pPr>
    </w:p>
    <w:p w14:paraId="79F15E6D" w14:textId="77777777" w:rsidR="006C4C0A" w:rsidRDefault="006C4C0A" w:rsidP="001941B2">
      <w:pPr>
        <w:spacing w:after="0"/>
        <w:jc w:val="left"/>
        <w:rPr>
          <w:rFonts w:ascii="Arial" w:hAnsi="Arial" w:cs="Arial"/>
          <w:bCs/>
          <w:i/>
          <w:iCs/>
          <w:color w:val="093D67" w:themeColor="background2" w:themeShade="40"/>
          <w:sz w:val="24"/>
        </w:rPr>
      </w:pPr>
    </w:p>
    <w:p w14:paraId="6CDEEA06" w14:textId="06689080" w:rsidR="002D686A" w:rsidRDefault="006C4C0A" w:rsidP="001941B2">
      <w:pPr>
        <w:spacing w:after="0"/>
        <w:jc w:val="left"/>
        <w:rPr>
          <w:rFonts w:ascii="Arial" w:hAnsi="Arial" w:cs="Arial"/>
          <w:bCs/>
          <w:i/>
          <w:iCs/>
          <w:color w:val="0D0D0D" w:themeColor="text1" w:themeTint="F2"/>
          <w:sz w:val="24"/>
        </w:rPr>
      </w:pPr>
      <w:r w:rsidRPr="006C4C0A">
        <w:rPr>
          <w:rFonts w:ascii="Arial" w:hAnsi="Arial" w:cs="Arial"/>
          <w:b/>
          <w:i/>
          <w:iCs/>
          <w:color w:val="0D0D0D" w:themeColor="text1" w:themeTint="F2"/>
          <w:sz w:val="24"/>
          <w:u w:val="single"/>
        </w:rPr>
        <w:t>PART II</w:t>
      </w:r>
      <w:r w:rsidRPr="006C4C0A">
        <w:rPr>
          <w:rFonts w:ascii="Arial" w:hAnsi="Arial" w:cs="Arial"/>
          <w:bCs/>
          <w:color w:val="0D0D0D" w:themeColor="text1" w:themeTint="F2"/>
          <w:sz w:val="24"/>
        </w:rPr>
        <w:t xml:space="preserve">: </w:t>
      </w:r>
      <w:r w:rsidRPr="006C4C0A">
        <w:rPr>
          <w:rFonts w:ascii="Arial" w:hAnsi="Arial" w:cs="Arial"/>
          <w:bCs/>
          <w:i/>
          <w:iCs/>
          <w:color w:val="0D0D0D" w:themeColor="text1" w:themeTint="F2"/>
          <w:sz w:val="24"/>
        </w:rPr>
        <w:t xml:space="preserve">Label the supplier tier levels </w:t>
      </w:r>
      <w:r w:rsidR="00D67A7E">
        <w:rPr>
          <w:rFonts w:ascii="Arial" w:hAnsi="Arial" w:cs="Arial"/>
          <w:bCs/>
          <w:i/>
          <w:iCs/>
          <w:color w:val="0D0D0D" w:themeColor="text1" w:themeTint="F2"/>
          <w:sz w:val="24"/>
        </w:rPr>
        <w:t>i</w:t>
      </w:r>
      <w:r w:rsidRPr="006C4C0A">
        <w:rPr>
          <w:rFonts w:ascii="Arial" w:hAnsi="Arial" w:cs="Arial"/>
          <w:bCs/>
          <w:i/>
          <w:iCs/>
          <w:color w:val="0D0D0D" w:themeColor="text1" w:themeTint="F2"/>
          <w:sz w:val="24"/>
        </w:rPr>
        <w:t>n this supply chain.</w:t>
      </w:r>
      <w:r>
        <w:rPr>
          <w:rFonts w:ascii="Arial" w:hAnsi="Arial" w:cs="Arial"/>
          <w:bCs/>
          <w:i/>
          <w:iCs/>
          <w:color w:val="0D0D0D" w:themeColor="text1" w:themeTint="F2"/>
          <w:sz w:val="24"/>
        </w:rPr>
        <w:t xml:space="preserve"> This section is worth </w:t>
      </w:r>
      <w:r w:rsidR="00D67A7E">
        <w:rPr>
          <w:rFonts w:ascii="Arial" w:hAnsi="Arial" w:cs="Arial"/>
          <w:b/>
          <w:i/>
          <w:iCs/>
          <w:color w:val="0D0D0D" w:themeColor="text1" w:themeTint="F2"/>
          <w:sz w:val="24"/>
        </w:rPr>
        <w:t>30 points.</w:t>
      </w:r>
    </w:p>
    <w:p w14:paraId="09F08E65" w14:textId="6C9380EB" w:rsidR="00D67A7E" w:rsidRDefault="00D67A7E" w:rsidP="001941B2">
      <w:pPr>
        <w:spacing w:after="0"/>
        <w:jc w:val="left"/>
        <w:rPr>
          <w:rFonts w:ascii="Arial" w:hAnsi="Arial" w:cs="Arial"/>
          <w:bCs/>
          <w:i/>
          <w:iCs/>
          <w:color w:val="0D0D0D" w:themeColor="text1" w:themeTint="F2"/>
          <w:sz w:val="24"/>
        </w:rPr>
      </w:pPr>
    </w:p>
    <w:p w14:paraId="71C5BB78" w14:textId="1D2B131C" w:rsidR="00D67A7E" w:rsidRDefault="00D67A7E" w:rsidP="001941B2">
      <w:pPr>
        <w:spacing w:after="0"/>
        <w:jc w:val="left"/>
        <w:rPr>
          <w:rFonts w:ascii="Arial" w:hAnsi="Arial" w:cs="Arial"/>
          <w:bCs/>
          <w:i/>
          <w:iCs/>
          <w:color w:val="0D0D0D" w:themeColor="text1" w:themeTint="F2"/>
          <w:sz w:val="24"/>
        </w:rPr>
      </w:pPr>
    </w:p>
    <w:p w14:paraId="5E96988D" w14:textId="1888DBA3" w:rsidR="00D67A7E" w:rsidRPr="00D67A7E" w:rsidRDefault="00D67A7E" w:rsidP="001941B2">
      <w:pPr>
        <w:spacing w:after="0"/>
        <w:jc w:val="left"/>
        <w:rPr>
          <w:rFonts w:ascii="Arial" w:hAnsi="Arial" w:cs="Arial"/>
          <w:bCs/>
          <w:color w:val="0D0D0D" w:themeColor="text1" w:themeTint="F2"/>
          <w:sz w:val="24"/>
        </w:rPr>
      </w:pPr>
      <w:r>
        <w:rPr>
          <w:rFonts w:ascii="Arial" w:hAnsi="Arial" w:cs="Arial"/>
          <w:bCs/>
          <w:noProof/>
          <w:color w:val="000000" w:themeColor="text1"/>
          <w:sz w:val="24"/>
        </w:rPr>
        <w:drawing>
          <wp:anchor distT="0" distB="0" distL="114300" distR="114300" simplePos="0" relativeHeight="251663360" behindDoc="1" locked="0" layoutInCell="1" allowOverlap="1" wp14:anchorId="3BD39ACD" wp14:editId="555EB41C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5381625" cy="2943225"/>
            <wp:effectExtent l="0" t="0" r="9525" b="9525"/>
            <wp:wrapTight wrapText="bothSides">
              <wp:wrapPolygon edited="0">
                <wp:start x="0" y="0"/>
                <wp:lineTo x="0" y="21530"/>
                <wp:lineTo x="21562" y="21530"/>
                <wp:lineTo x="215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lti Tier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95429" w14:textId="4A35D723" w:rsidR="006C4C0A" w:rsidRDefault="006C4C0A" w:rsidP="001941B2">
      <w:pPr>
        <w:spacing w:after="0"/>
        <w:jc w:val="left"/>
        <w:rPr>
          <w:rFonts w:ascii="Arial" w:hAnsi="Arial" w:cs="Arial"/>
          <w:bCs/>
          <w:i/>
          <w:iCs/>
          <w:color w:val="0D0D0D" w:themeColor="text1" w:themeTint="F2"/>
          <w:sz w:val="24"/>
        </w:rPr>
      </w:pPr>
    </w:p>
    <w:p w14:paraId="140D68B6" w14:textId="17A4FE45" w:rsidR="006C4C0A" w:rsidRPr="006C4C0A" w:rsidRDefault="006C4C0A" w:rsidP="001941B2">
      <w:pPr>
        <w:spacing w:after="0"/>
        <w:jc w:val="left"/>
        <w:rPr>
          <w:rFonts w:ascii="Arial" w:hAnsi="Arial" w:cs="Arial"/>
          <w:bCs/>
          <w:color w:val="093D67" w:themeColor="background2" w:themeShade="40"/>
          <w:sz w:val="24"/>
        </w:rPr>
      </w:pPr>
    </w:p>
    <w:sectPr w:rsidR="006C4C0A" w:rsidRPr="006C4C0A" w:rsidSect="00BB2E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1080" w:left="720" w:header="64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F1A1" w14:textId="77777777" w:rsidR="00731D79" w:rsidRDefault="00731D79">
      <w:pPr>
        <w:spacing w:after="0"/>
      </w:pPr>
      <w:r>
        <w:separator/>
      </w:r>
    </w:p>
  </w:endnote>
  <w:endnote w:type="continuationSeparator" w:id="0">
    <w:p w14:paraId="246A9775" w14:textId="77777777" w:rsidR="00731D79" w:rsidRDefault="00731D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66A1" w14:textId="77777777" w:rsidR="00802E81" w:rsidRDefault="00802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BB2E54" w14:paraId="53A560B9" w14:textId="77777777">
      <w:trPr>
        <w:trHeight w:hRule="exact" w:val="115"/>
        <w:jc w:val="center"/>
      </w:trPr>
      <w:tc>
        <w:tcPr>
          <w:tcW w:w="4686" w:type="dxa"/>
          <w:shd w:val="clear" w:color="auto" w:fill="4183B8" w:themeFill="accent1"/>
          <w:tcMar>
            <w:top w:w="0" w:type="dxa"/>
            <w:bottom w:w="0" w:type="dxa"/>
          </w:tcMar>
        </w:tcPr>
        <w:p w14:paraId="6E6DB2DE" w14:textId="77777777" w:rsidR="00BB2E54" w:rsidRDefault="00BB2E54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183B8" w:themeFill="accent1"/>
          <w:tcMar>
            <w:top w:w="0" w:type="dxa"/>
            <w:bottom w:w="0" w:type="dxa"/>
          </w:tcMar>
        </w:tcPr>
        <w:p w14:paraId="0173D455" w14:textId="77777777" w:rsidR="00BB2E54" w:rsidRDefault="00BB2E54">
          <w:pPr>
            <w:pStyle w:val="Header"/>
            <w:jc w:val="right"/>
            <w:rPr>
              <w:caps/>
              <w:sz w:val="18"/>
            </w:rPr>
          </w:pPr>
        </w:p>
      </w:tc>
    </w:tr>
    <w:tr w:rsidR="00BB2E54" w14:paraId="07EE5078" w14:textId="77777777">
      <w:trPr>
        <w:jc w:val="center"/>
      </w:trPr>
      <w:sdt>
        <w:sdtPr>
          <w:rPr>
            <w:rFonts w:ascii="Century Gothic" w:hAnsi="Century Gothic"/>
            <w:caps/>
            <w:color w:val="808080" w:themeColor="background1" w:themeShade="80"/>
            <w:sz w:val="16"/>
            <w:szCs w:val="16"/>
          </w:rPr>
          <w:alias w:val="Author"/>
          <w:tag w:val=""/>
          <w:id w:val="-1391269493"/>
          <w:placeholder>
            <w:docPart w:val="A2F398617D094B9B9399A4BD52BCE81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A7C7A9E" w14:textId="3D899506" w:rsidR="00BB2E54" w:rsidRDefault="00BB2E54" w:rsidP="00BB2E54">
              <w:pPr>
                <w:pStyle w:val="Footer"/>
                <w:jc w:val="both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BB2E54">
                <w:rPr>
                  <w:rFonts w:ascii="Century Gothic" w:hAnsi="Century Gothic"/>
                  <w:caps/>
                  <w:color w:val="808080" w:themeColor="background1" w:themeShade="80"/>
                  <w:sz w:val="16"/>
                  <w:szCs w:val="16"/>
                </w:rPr>
                <w:t>intro to logistic</w:t>
              </w:r>
              <w:r w:rsidR="00E53783">
                <w:rPr>
                  <w:rFonts w:ascii="Century Gothic" w:hAnsi="Century Gothic"/>
                  <w:caps/>
                  <w:color w:val="808080" w:themeColor="background1" w:themeShade="80"/>
                  <w:sz w:val="16"/>
                  <w:szCs w:val="16"/>
                </w:rPr>
                <w:t>s unit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478C36E" w14:textId="3A7C669D" w:rsidR="00BB2E54" w:rsidRPr="00BB2E54" w:rsidRDefault="00BB2E54">
          <w:pPr>
            <w:pStyle w:val="Footer"/>
            <w:jc w:val="right"/>
            <w:rPr>
              <w:rFonts w:ascii="Century Gothic" w:hAnsi="Century Gothic"/>
              <w:caps/>
              <w:color w:val="808080" w:themeColor="background1" w:themeShade="80"/>
              <w:sz w:val="16"/>
              <w:szCs w:val="16"/>
            </w:rPr>
          </w:pPr>
          <w:r>
            <w:rPr>
              <w:rFonts w:ascii="Century Gothic" w:hAnsi="Century Gothic"/>
              <w:caps/>
              <w:color w:val="808080" w:themeColor="background1" w:themeShade="80"/>
              <w:sz w:val="16"/>
              <w:szCs w:val="16"/>
            </w:rPr>
            <w:t xml:space="preserve">page </w:t>
          </w:r>
          <w:r w:rsidRPr="00BB2E54">
            <w:rPr>
              <w:rFonts w:ascii="Century Gothic" w:hAnsi="Century Gothic"/>
              <w:caps/>
              <w:color w:val="808080" w:themeColor="background1" w:themeShade="80"/>
              <w:sz w:val="16"/>
              <w:szCs w:val="16"/>
            </w:rPr>
            <w:fldChar w:fldCharType="begin"/>
          </w:r>
          <w:r w:rsidRPr="00BB2E54">
            <w:rPr>
              <w:rFonts w:ascii="Century Gothic" w:hAnsi="Century Gothic"/>
              <w:caps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BB2E54">
            <w:rPr>
              <w:rFonts w:ascii="Century Gothic" w:hAnsi="Century Gothic"/>
              <w:caps/>
              <w:color w:val="808080" w:themeColor="background1" w:themeShade="80"/>
              <w:sz w:val="16"/>
              <w:szCs w:val="16"/>
            </w:rPr>
            <w:fldChar w:fldCharType="separate"/>
          </w:r>
          <w:r w:rsidRPr="00BB2E54">
            <w:rPr>
              <w:rFonts w:ascii="Century Gothic" w:hAnsi="Century Gothic"/>
              <w:caps/>
              <w:noProof/>
              <w:color w:val="808080" w:themeColor="background1" w:themeShade="80"/>
              <w:sz w:val="16"/>
              <w:szCs w:val="16"/>
            </w:rPr>
            <w:t>2</w:t>
          </w:r>
          <w:r w:rsidRPr="00BB2E54">
            <w:rPr>
              <w:rFonts w:ascii="Century Gothic" w:hAnsi="Century Gothic"/>
              <w:caps/>
              <w:noProof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4F2F23F2" w14:textId="514BB6B9" w:rsidR="00EF78BF" w:rsidRDefault="00EF78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6C0D8D" w14:paraId="58DAA885" w14:textId="77777777">
      <w:trPr>
        <w:trHeight w:hRule="exact" w:val="115"/>
        <w:jc w:val="center"/>
      </w:trPr>
      <w:tc>
        <w:tcPr>
          <w:tcW w:w="4686" w:type="dxa"/>
          <w:shd w:val="clear" w:color="auto" w:fill="4183B8" w:themeFill="accent1"/>
          <w:tcMar>
            <w:top w:w="0" w:type="dxa"/>
            <w:bottom w:w="0" w:type="dxa"/>
          </w:tcMar>
        </w:tcPr>
        <w:p w14:paraId="4720A41F" w14:textId="77777777" w:rsidR="006C0D8D" w:rsidRDefault="006C0D8D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183B8" w:themeFill="accent1"/>
          <w:tcMar>
            <w:top w:w="0" w:type="dxa"/>
            <w:bottom w:w="0" w:type="dxa"/>
          </w:tcMar>
        </w:tcPr>
        <w:p w14:paraId="4A451F9D" w14:textId="77777777" w:rsidR="006C0D8D" w:rsidRDefault="006C0D8D">
          <w:pPr>
            <w:pStyle w:val="Header"/>
            <w:jc w:val="right"/>
            <w:rPr>
              <w:caps/>
              <w:sz w:val="18"/>
            </w:rPr>
          </w:pPr>
        </w:p>
      </w:tc>
    </w:tr>
    <w:tr w:rsidR="006C0D8D" w14:paraId="4094DB8C" w14:textId="77777777">
      <w:trPr>
        <w:jc w:val="center"/>
      </w:trPr>
      <w:sdt>
        <w:sdtPr>
          <w:rPr>
            <w:rFonts w:ascii="Century Gothic" w:hAnsi="Century Gothic"/>
            <w:caps/>
            <w:color w:val="808080" w:themeColor="background1" w:themeShade="80"/>
            <w:sz w:val="16"/>
            <w:szCs w:val="16"/>
          </w:rPr>
          <w:alias w:val="Author"/>
          <w:tag w:val=""/>
          <w:id w:val="1534151868"/>
          <w:placeholder>
            <w:docPart w:val="3FA7AD7B12FF45F2A32190B53C69446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577FD207" w14:textId="1A482AA8" w:rsidR="006C0D8D" w:rsidRDefault="00E53783" w:rsidP="006C0D8D">
              <w:pPr>
                <w:pStyle w:val="Footer"/>
                <w:jc w:val="both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Century Gothic" w:hAnsi="Century Gothic"/>
                  <w:caps/>
                  <w:color w:val="808080" w:themeColor="background1" w:themeShade="80"/>
                  <w:sz w:val="16"/>
                  <w:szCs w:val="16"/>
                </w:rPr>
                <w:t>intro to logistics unit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DA93CF8" w14:textId="2A3C936D" w:rsidR="006C0D8D" w:rsidRDefault="006C0D8D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 w:rsidRPr="006C0D8D">
            <w:rPr>
              <w:rFonts w:ascii="Century Gothic" w:hAnsi="Century Gothic"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6C0D8D">
            <w:rPr>
              <w:rFonts w:ascii="Century Gothic" w:hAnsi="Century Gothic"/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6C0D8D">
            <w:rPr>
              <w:rFonts w:ascii="Century Gothic" w:hAnsi="Century Gothic"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Pr="006C0D8D">
            <w:rPr>
              <w:rFonts w:ascii="Century Gothic" w:hAnsi="Century Gothic"/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 w:rsidRPr="006C0D8D">
            <w:rPr>
              <w:rFonts w:ascii="Century Gothic" w:hAnsi="Century Gothic"/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BD285AA" w14:textId="587632BC" w:rsidR="008935AF" w:rsidRDefault="008935AF" w:rsidP="00A0291B">
    <w:pPr>
      <w:pStyle w:val="Footer"/>
      <w:spacing w:before="1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79A8" w14:textId="77777777" w:rsidR="00731D79" w:rsidRDefault="00731D79">
      <w:pPr>
        <w:spacing w:after="0"/>
      </w:pPr>
      <w:r>
        <w:separator/>
      </w:r>
    </w:p>
  </w:footnote>
  <w:footnote w:type="continuationSeparator" w:id="0">
    <w:p w14:paraId="0E73F592" w14:textId="77777777" w:rsidR="00731D79" w:rsidRDefault="00731D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B2D8" w14:textId="77777777" w:rsidR="00802E81" w:rsidRDefault="00802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AB92" w14:textId="77777777" w:rsidR="00802E81" w:rsidRDefault="00802E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D616" w14:textId="77777777" w:rsidR="00802E81" w:rsidRDefault="00802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74382"/>
    <w:multiLevelType w:val="hybridMultilevel"/>
    <w:tmpl w:val="32B83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543F0"/>
    <w:multiLevelType w:val="hybridMultilevel"/>
    <w:tmpl w:val="344CC7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B5593"/>
    <w:multiLevelType w:val="hybridMultilevel"/>
    <w:tmpl w:val="4976B710"/>
    <w:lvl w:ilvl="0" w:tplc="445856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300313DE"/>
    <w:multiLevelType w:val="hybridMultilevel"/>
    <w:tmpl w:val="A7CCE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B1CBC"/>
    <w:multiLevelType w:val="multilevel"/>
    <w:tmpl w:val="33885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14192"/>
    <w:multiLevelType w:val="hybridMultilevel"/>
    <w:tmpl w:val="E9B435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4"/>
  </w:num>
  <w:num w:numId="14">
    <w:abstractNumId w:val="11"/>
  </w:num>
  <w:num w:numId="15">
    <w:abstractNumId w:val="17"/>
  </w:num>
  <w:num w:numId="16">
    <w:abstractNumId w:val="15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51"/>
    <w:rsid w:val="0001351D"/>
    <w:rsid w:val="00032951"/>
    <w:rsid w:val="00052747"/>
    <w:rsid w:val="00063AA1"/>
    <w:rsid w:val="000F7C92"/>
    <w:rsid w:val="00110333"/>
    <w:rsid w:val="00183128"/>
    <w:rsid w:val="001941B2"/>
    <w:rsid w:val="001C2783"/>
    <w:rsid w:val="001D0A50"/>
    <w:rsid w:val="002018D4"/>
    <w:rsid w:val="002336CC"/>
    <w:rsid w:val="00277969"/>
    <w:rsid w:val="002A594B"/>
    <w:rsid w:val="002A7D96"/>
    <w:rsid w:val="002D686A"/>
    <w:rsid w:val="002E3876"/>
    <w:rsid w:val="00300A21"/>
    <w:rsid w:val="003645A2"/>
    <w:rsid w:val="00375033"/>
    <w:rsid w:val="003C1BA3"/>
    <w:rsid w:val="003F4E25"/>
    <w:rsid w:val="00423EFD"/>
    <w:rsid w:val="00427C7A"/>
    <w:rsid w:val="00436FAD"/>
    <w:rsid w:val="00476A62"/>
    <w:rsid w:val="004D3FE8"/>
    <w:rsid w:val="004E0483"/>
    <w:rsid w:val="00566FBC"/>
    <w:rsid w:val="005D0AA2"/>
    <w:rsid w:val="0065583D"/>
    <w:rsid w:val="00677FD4"/>
    <w:rsid w:val="006C0D8D"/>
    <w:rsid w:val="006C4C0A"/>
    <w:rsid w:val="006D712C"/>
    <w:rsid w:val="00731D79"/>
    <w:rsid w:val="007413B9"/>
    <w:rsid w:val="00771759"/>
    <w:rsid w:val="00797226"/>
    <w:rsid w:val="007D3250"/>
    <w:rsid w:val="00802E81"/>
    <w:rsid w:val="0085121C"/>
    <w:rsid w:val="00854CF6"/>
    <w:rsid w:val="00861744"/>
    <w:rsid w:val="008935AF"/>
    <w:rsid w:val="008A733D"/>
    <w:rsid w:val="00957E31"/>
    <w:rsid w:val="009A2340"/>
    <w:rsid w:val="009B1D35"/>
    <w:rsid w:val="009E15A5"/>
    <w:rsid w:val="00A0291B"/>
    <w:rsid w:val="00A1093B"/>
    <w:rsid w:val="00BB2E54"/>
    <w:rsid w:val="00BB5193"/>
    <w:rsid w:val="00BF36EA"/>
    <w:rsid w:val="00C0504D"/>
    <w:rsid w:val="00C61488"/>
    <w:rsid w:val="00CF48FA"/>
    <w:rsid w:val="00D312E0"/>
    <w:rsid w:val="00D67A7E"/>
    <w:rsid w:val="00DA0051"/>
    <w:rsid w:val="00DA7007"/>
    <w:rsid w:val="00DC3D9B"/>
    <w:rsid w:val="00E1718F"/>
    <w:rsid w:val="00E43E24"/>
    <w:rsid w:val="00E53783"/>
    <w:rsid w:val="00E9218F"/>
    <w:rsid w:val="00EE0DDF"/>
    <w:rsid w:val="00EF78BF"/>
    <w:rsid w:val="00F211C8"/>
    <w:rsid w:val="00F607F5"/>
    <w:rsid w:val="00F95A59"/>
    <w:rsid w:val="00FC40E4"/>
    <w:rsid w:val="00F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FCEC8B"/>
  <w15:chartTrackingRefBased/>
  <w15:docId w15:val="{FCD88244-EED0-492A-8A39-C299534D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59"/>
  </w:style>
  <w:style w:type="paragraph" w:styleId="Heading1">
    <w:name w:val="heading 1"/>
    <w:basedOn w:val="Normal"/>
    <w:link w:val="Heading1Char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Title">
    <w:name w:val="Title"/>
    <w:basedOn w:val="Normal"/>
    <w:link w:val="TitleChar"/>
    <w:uiPriority w:val="1"/>
    <w:qFormat/>
    <w:rsid w:val="00F95A59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5A5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95A59"/>
    <w:rPr>
      <w:color w:val="C23C0C" w:themeColor="accent2" w:themeShade="BF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5A59"/>
    <w:rPr>
      <w:i/>
      <w:iCs/>
      <w:color w:val="306189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A59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941B2"/>
    <w:pPr>
      <w:spacing w:line="256" w:lineRule="auto"/>
      <w:ind w:left="720"/>
      <w:contextualSpacing/>
      <w:jc w:val="left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1941B2"/>
    <w:pPr>
      <w:spacing w:after="0"/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7C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8759">
          <w:marLeft w:val="3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VASSAB\AppData\Roaming\Microsoft\Templates\Summer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7AD7B12FF45F2A32190B53C694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D3E8-6F3E-49CE-9840-0132812B3A86}"/>
      </w:docPartPr>
      <w:docPartBody>
        <w:p w:rsidR="00AE7FB2" w:rsidRDefault="00673BE2" w:rsidP="00673BE2">
          <w:pPr>
            <w:pStyle w:val="3FA7AD7B12FF45F2A32190B53C694464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A2F398617D094B9B9399A4BD52BCE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5565D-E958-4DB9-A5D8-DC85956A7906}"/>
      </w:docPartPr>
      <w:docPartBody>
        <w:p w:rsidR="00AE7FB2" w:rsidRDefault="00673BE2" w:rsidP="00673BE2">
          <w:pPr>
            <w:pStyle w:val="A2F398617D094B9B9399A4BD52BCE81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E2"/>
    <w:rsid w:val="0004578E"/>
    <w:rsid w:val="000F72DE"/>
    <w:rsid w:val="00204750"/>
    <w:rsid w:val="002B2442"/>
    <w:rsid w:val="00673BE2"/>
    <w:rsid w:val="00864E71"/>
    <w:rsid w:val="008E64B3"/>
    <w:rsid w:val="009E5573"/>
    <w:rsid w:val="00AE7FB2"/>
    <w:rsid w:val="00B04435"/>
    <w:rsid w:val="00D4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3BE2"/>
    <w:rPr>
      <w:color w:val="808080"/>
    </w:rPr>
  </w:style>
  <w:style w:type="paragraph" w:customStyle="1" w:styleId="3FA7AD7B12FF45F2A32190B53C694464">
    <w:name w:val="3FA7AD7B12FF45F2A32190B53C694464"/>
    <w:rsid w:val="00673BE2"/>
  </w:style>
  <w:style w:type="paragraph" w:customStyle="1" w:styleId="A2F398617D094B9B9399A4BD52BCE81D">
    <w:name w:val="A2F398617D094B9B9399A4BD52BCE81D"/>
    <w:rsid w:val="00673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Summer Flyer</Template>
  <TotalTime>19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intro to logistics unit</dc:creator>
  <cp:keywords/>
  <dc:description/>
  <cp:lastModifiedBy>ARIANE B KAVASS</cp:lastModifiedBy>
  <cp:revision>6</cp:revision>
  <cp:lastPrinted>2019-06-07T12:14:00Z</cp:lastPrinted>
  <dcterms:created xsi:type="dcterms:W3CDTF">2019-06-12T12:14:00Z</dcterms:created>
  <dcterms:modified xsi:type="dcterms:W3CDTF">2021-06-25T10:44:00Z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2018-04-12T03:49:00.6746739Z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