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B33B5" w14:textId="77777777" w:rsidR="00D077E9" w:rsidRDefault="00D077E9" w:rsidP="00D70D02">
      <w:r>
        <w:rPr>
          <w:noProof/>
        </w:rPr>
        <w:drawing>
          <wp:anchor distT="0" distB="0" distL="114300" distR="114300" simplePos="0" relativeHeight="251658240" behindDoc="1" locked="0" layoutInCell="1" allowOverlap="1" wp14:anchorId="7A5A1E69" wp14:editId="6E4D9BFA">
            <wp:simplePos x="0" y="0"/>
            <wp:positionH relativeFrom="column">
              <wp:posOffset>-750570</wp:posOffset>
            </wp:positionH>
            <wp:positionV relativeFrom="page">
              <wp:posOffset>750194</wp:posOffset>
            </wp:positionV>
            <wp:extent cx="7760970" cy="51645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760970" cy="5164571"/>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D077E9" w14:paraId="0DBC5888" w14:textId="77777777" w:rsidTr="00302849">
        <w:trPr>
          <w:trHeight w:val="1894"/>
        </w:trPr>
        <w:tc>
          <w:tcPr>
            <w:tcW w:w="5760" w:type="dxa"/>
            <w:tcBorders>
              <w:top w:val="nil"/>
              <w:left w:val="nil"/>
              <w:bottom w:val="nil"/>
              <w:right w:val="nil"/>
            </w:tcBorders>
          </w:tcPr>
          <w:p w14:paraId="6FFBAC33" w14:textId="77777777" w:rsidR="00D077E9" w:rsidRDefault="00D077E9" w:rsidP="00D077E9">
            <w:r>
              <w:rPr>
                <w:noProof/>
              </w:rPr>
              <mc:AlternateContent>
                <mc:Choice Requires="wps">
                  <w:drawing>
                    <wp:inline distT="0" distB="0" distL="0" distR="0" wp14:anchorId="3265AD26" wp14:editId="01B050DE">
                      <wp:extent cx="3528695" cy="1295400"/>
                      <wp:effectExtent l="57150" t="38100" r="71755" b="95250"/>
                      <wp:docPr id="8" name="Text Box 8"/>
                      <wp:cNvGraphicFramePr/>
                      <a:graphic xmlns:a="http://schemas.openxmlformats.org/drawingml/2006/main">
                        <a:graphicData uri="http://schemas.microsoft.com/office/word/2010/wordprocessingShape">
                          <wps:wsp>
                            <wps:cNvSpPr txBox="1"/>
                            <wps:spPr>
                              <a:xfrm>
                                <a:off x="0" y="0"/>
                                <a:ext cx="3528695" cy="12954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3B30051" w14:textId="77777777" w:rsidR="009108E7" w:rsidRPr="009108E7" w:rsidRDefault="00530514" w:rsidP="009108E7">
                                  <w:pPr>
                                    <w:shd w:val="clear" w:color="auto" w:fill="FFFFFF"/>
                                    <w:spacing w:before="240" w:line="252" w:lineRule="atLeast"/>
                                    <w:outlineLvl w:val="0"/>
                                    <w:rPr>
                                      <w:rFonts w:ascii="Arial" w:eastAsia="Times New Roman" w:hAnsi="Arial" w:cs="Arial"/>
                                      <w:b w:val="0"/>
                                      <w:color w:val="00334D"/>
                                      <w:kern w:val="36"/>
                                      <w:sz w:val="48"/>
                                      <w:szCs w:val="48"/>
                                    </w:rPr>
                                  </w:pPr>
                                  <w:r>
                                    <w:rPr>
                                      <w:rFonts w:ascii="Arial" w:eastAsia="Times New Roman" w:hAnsi="Arial" w:cs="Arial"/>
                                      <w:b w:val="0"/>
                                      <w:color w:val="00334D"/>
                                      <w:kern w:val="36"/>
                                      <w:sz w:val="48"/>
                                      <w:szCs w:val="48"/>
                                    </w:rPr>
                                    <w:t xml:space="preserve">Impact of </w:t>
                                  </w:r>
                                  <w:r w:rsidR="009108E7" w:rsidRPr="009108E7">
                                    <w:rPr>
                                      <w:rFonts w:ascii="Arial" w:eastAsia="Times New Roman" w:hAnsi="Arial" w:cs="Arial"/>
                                      <w:b w:val="0"/>
                                      <w:color w:val="00334D"/>
                                      <w:kern w:val="36"/>
                                      <w:sz w:val="48"/>
                                      <w:szCs w:val="48"/>
                                    </w:rPr>
                                    <w:t xml:space="preserve">Natural Disasters </w:t>
                                  </w:r>
                                  <w:r>
                                    <w:rPr>
                                      <w:rFonts w:ascii="Arial" w:eastAsia="Times New Roman" w:hAnsi="Arial" w:cs="Arial"/>
                                      <w:b w:val="0"/>
                                      <w:color w:val="00334D"/>
                                      <w:kern w:val="36"/>
                                      <w:sz w:val="48"/>
                                      <w:szCs w:val="48"/>
                                    </w:rPr>
                                    <w:t>on</w:t>
                                  </w:r>
                                  <w:r w:rsidR="009108E7" w:rsidRPr="009108E7">
                                    <w:rPr>
                                      <w:rFonts w:ascii="Arial" w:eastAsia="Times New Roman" w:hAnsi="Arial" w:cs="Arial"/>
                                      <w:b w:val="0"/>
                                      <w:color w:val="00334D"/>
                                      <w:kern w:val="36"/>
                                      <w:sz w:val="48"/>
                                      <w:szCs w:val="48"/>
                                    </w:rPr>
                                    <w:t xml:space="preserve"> the Supply Chain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277.8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" fillcolor="#70d3cb [2105]" strokecolor="#34aba2 [3209]" strokeweight="1pt">
                      <v:fill color2="#e9f8f7 [345]" rotate="t" angle="180" colors="0 #9dd4ce;9830f #b9e0db;1 #f3f9f8" focus="100%" type="gradient"/>
                      <v:shadow on="t" color="black" opacity="28270f" origin=",.5" offset="0"/>
                      <v:textbox>
                        <w:txbxContent>
                          <w:p w:rsidR="009108E7" w:rsidRPr="009108E7" w:rsidRDefault="00530514" w:rsidP="009108E7">
                            <w:pPr>
                              <w:shd w:val="clear" w:color="auto" w:fill="FFFFFF"/>
                              <w:spacing w:before="240" w:line="252" w:lineRule="atLeast"/>
                              <w:outlineLvl w:val="0"/>
                              <w:rPr>
                                <w:rFonts w:ascii="Arial" w:eastAsia="Times New Roman" w:hAnsi="Arial" w:cs="Arial"/>
                                <w:b w:val="0"/>
                                <w:color w:val="00334D"/>
                                <w:kern w:val="36"/>
                                <w:sz w:val="48"/>
                                <w:szCs w:val="48"/>
                              </w:rPr>
                            </w:pPr>
                            <w:r>
                              <w:rPr>
                                <w:rFonts w:ascii="Arial" w:eastAsia="Times New Roman" w:hAnsi="Arial" w:cs="Arial"/>
                                <w:b w:val="0"/>
                                <w:color w:val="00334D"/>
                                <w:kern w:val="36"/>
                                <w:sz w:val="48"/>
                                <w:szCs w:val="48"/>
                              </w:rPr>
                              <w:t xml:space="preserve">Impact of </w:t>
                            </w:r>
                            <w:r w:rsidR="009108E7" w:rsidRPr="009108E7">
                              <w:rPr>
                                <w:rFonts w:ascii="Arial" w:eastAsia="Times New Roman" w:hAnsi="Arial" w:cs="Arial"/>
                                <w:b w:val="0"/>
                                <w:color w:val="00334D"/>
                                <w:kern w:val="36"/>
                                <w:sz w:val="48"/>
                                <w:szCs w:val="48"/>
                              </w:rPr>
                              <w:t xml:space="preserve">Natural Disasters </w:t>
                            </w:r>
                            <w:r>
                              <w:rPr>
                                <w:rFonts w:ascii="Arial" w:eastAsia="Times New Roman" w:hAnsi="Arial" w:cs="Arial"/>
                                <w:b w:val="0"/>
                                <w:color w:val="00334D"/>
                                <w:kern w:val="36"/>
                                <w:sz w:val="48"/>
                                <w:szCs w:val="48"/>
                              </w:rPr>
                              <w:t>on</w:t>
                            </w:r>
                            <w:r w:rsidR="009108E7" w:rsidRPr="009108E7">
                              <w:rPr>
                                <w:rFonts w:ascii="Arial" w:eastAsia="Times New Roman" w:hAnsi="Arial" w:cs="Arial"/>
                                <w:b w:val="0"/>
                                <w:color w:val="00334D"/>
                                <w:kern w:val="36"/>
                                <w:sz w:val="48"/>
                                <w:szCs w:val="48"/>
                              </w:rPr>
                              <w:t xml:space="preserve"> the Supply Chain </w:t>
                            </w:r>
                          </w:p>
                        </w:txbxContent>
                      </v:textbox>
                      <w10:anchorlock/>
                    </v:shape>
                  </w:pict>
                </mc:Fallback>
              </mc:AlternateContent>
            </w:r>
          </w:p>
          <w:p w14:paraId="250A0DB3" w14:textId="77777777" w:rsidR="00D077E9" w:rsidRDefault="00D077E9" w:rsidP="00D077E9">
            <w:r>
              <w:rPr>
                <w:noProof/>
              </w:rPr>
              <mc:AlternateContent>
                <mc:Choice Requires="wps">
                  <w:drawing>
                    <wp:inline distT="0" distB="0" distL="0" distR="0" wp14:anchorId="641B01C1" wp14:editId="7B1F304A">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B91595"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5FA1CDA4" w14:textId="77777777" w:rsidTr="00302849">
        <w:trPr>
          <w:trHeight w:val="7636"/>
        </w:trPr>
        <w:tc>
          <w:tcPr>
            <w:tcW w:w="5760" w:type="dxa"/>
            <w:tcBorders>
              <w:top w:val="nil"/>
              <w:left w:val="nil"/>
              <w:bottom w:val="nil"/>
              <w:right w:val="nil"/>
            </w:tcBorders>
          </w:tcPr>
          <w:p w14:paraId="0D9D1E58" w14:textId="77777777" w:rsidR="00D077E9" w:rsidRDefault="00D077E9" w:rsidP="00D077E9">
            <w:pPr>
              <w:rPr>
                <w:noProof/>
              </w:rPr>
            </w:pPr>
          </w:p>
        </w:tc>
      </w:tr>
      <w:tr w:rsidR="00D077E9" w14:paraId="343B180C" w14:textId="77777777" w:rsidTr="00302849">
        <w:trPr>
          <w:trHeight w:val="2171"/>
        </w:trPr>
        <w:tc>
          <w:tcPr>
            <w:tcW w:w="5760" w:type="dxa"/>
            <w:tcBorders>
              <w:top w:val="nil"/>
              <w:left w:val="nil"/>
              <w:bottom w:val="nil"/>
              <w:right w:val="nil"/>
            </w:tcBorders>
          </w:tcPr>
          <w:p w14:paraId="5D5AE4D8" w14:textId="77777777" w:rsidR="00D077E9" w:rsidRDefault="00302849" w:rsidP="00D077E9">
            <w:r>
              <w:rPr>
                <w:caps/>
              </w:rPr>
              <w:t>Objective – Problem Solving #18G</w:t>
            </w:r>
          </w:p>
          <w:p w14:paraId="030A0B43"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768C7C4B" wp14:editId="06893B5E">
                      <wp:extent cx="2800350" cy="9525"/>
                      <wp:effectExtent l="19050" t="19050" r="19050" b="28575"/>
                      <wp:docPr id="6" name="Straight Connector 6" descr="text divider"/>
                      <wp:cNvGraphicFramePr/>
                      <a:graphic xmlns:a="http://schemas.openxmlformats.org/drawingml/2006/main">
                        <a:graphicData uri="http://schemas.microsoft.com/office/word/2010/wordprocessingShape">
                          <wps:wsp>
                            <wps:cNvCnPr/>
                            <wps:spPr>
                              <a:xfrm>
                                <a:off x="0" y="0"/>
                                <a:ext cx="2800350" cy="952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9521A2"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2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" strokecolor="#082a75 [3215]" strokeweight="3pt">
                      <w10:anchorlock/>
                    </v:line>
                  </w:pict>
                </mc:Fallback>
              </mc:AlternateContent>
            </w:r>
          </w:p>
          <w:p w14:paraId="335EC62F" w14:textId="77777777" w:rsidR="00D077E9" w:rsidRDefault="00D077E9" w:rsidP="00D077E9">
            <w:pPr>
              <w:rPr>
                <w:noProof/>
                <w:sz w:val="10"/>
                <w:szCs w:val="10"/>
              </w:rPr>
            </w:pPr>
          </w:p>
          <w:p w14:paraId="55E5BF6F" w14:textId="77777777" w:rsidR="00D077E9" w:rsidRDefault="00D077E9" w:rsidP="00D077E9">
            <w:pPr>
              <w:rPr>
                <w:noProof/>
                <w:sz w:val="10"/>
                <w:szCs w:val="10"/>
              </w:rPr>
            </w:pPr>
          </w:p>
          <w:p w14:paraId="69EDE54E" w14:textId="77777777" w:rsidR="00D077E9" w:rsidRPr="00302849" w:rsidRDefault="00B978C4" w:rsidP="00D077E9">
            <w:pPr>
              <w:rPr>
                <w:b w:val="0"/>
                <w:sz w:val="22"/>
              </w:rPr>
            </w:pPr>
            <w:sdt>
              <w:sdtPr>
                <w:rPr>
                  <w:b w:val="0"/>
                  <w:sz w:val="22"/>
                </w:rPr>
                <w:id w:val="-1740469667"/>
                <w:placeholder>
                  <w:docPart w:val="9DFEE5BFA5F84934905B34A04513E4B6"/>
                </w:placeholder>
                <w15:appearance w15:val="hidden"/>
              </w:sdtPr>
              <w:sdtEndPr/>
              <w:sdtContent>
                <w:r w:rsidR="009108E7" w:rsidRPr="00302849">
                  <w:rPr>
                    <w:b w:val="0"/>
                    <w:sz w:val="22"/>
                  </w:rPr>
                  <w:t>Analyzing the impact of natural</w:t>
                </w:r>
                <w:r w:rsidR="00302849" w:rsidRPr="00302849">
                  <w:rPr>
                    <w:b w:val="0"/>
                    <w:sz w:val="22"/>
                  </w:rPr>
                  <w:t xml:space="preserve"> disasters on supply chain</w:t>
                </w:r>
                <w:r w:rsidR="00302849">
                  <w:rPr>
                    <w:b w:val="0"/>
                    <w:sz w:val="22"/>
                  </w:rPr>
                  <w:t xml:space="preserve"> – forecasting potential threats related to geography of a company’s supply base – designing of contingency plans in times of natural disasters</w:t>
                </w:r>
              </w:sdtContent>
            </w:sdt>
          </w:p>
          <w:p w14:paraId="6682D553" w14:textId="77777777" w:rsidR="00D077E9" w:rsidRPr="009108E7" w:rsidRDefault="00D077E9" w:rsidP="00D077E9">
            <w:pPr>
              <w:rPr>
                <w:b w:val="0"/>
                <w:sz w:val="24"/>
                <w:szCs w:val="24"/>
              </w:rPr>
            </w:pPr>
          </w:p>
          <w:p w14:paraId="443EB1E3" w14:textId="77777777" w:rsidR="00D077E9" w:rsidRPr="00D86945" w:rsidRDefault="00D077E9" w:rsidP="00D077E9">
            <w:pPr>
              <w:rPr>
                <w:noProof/>
                <w:sz w:val="10"/>
                <w:szCs w:val="10"/>
              </w:rPr>
            </w:pPr>
          </w:p>
        </w:tc>
      </w:tr>
    </w:tbl>
    <w:p w14:paraId="5A16623E" w14:textId="77777777" w:rsidR="00D077E9" w:rsidRDefault="00302849">
      <w:pPr>
        <w:spacing w:after="200"/>
      </w:pPr>
      <w:r w:rsidRPr="00302849">
        <w:rPr>
          <w:noProof/>
        </w:rPr>
        <w:drawing>
          <wp:anchor distT="0" distB="0" distL="114300" distR="114300" simplePos="0" relativeHeight="251662336" behindDoc="1" locked="0" layoutInCell="1" allowOverlap="1" wp14:anchorId="59B72AD6" wp14:editId="62F33B97">
            <wp:simplePos x="0" y="0"/>
            <wp:positionH relativeFrom="margin">
              <wp:posOffset>5027930</wp:posOffset>
            </wp:positionH>
            <wp:positionV relativeFrom="margin">
              <wp:align>bottom</wp:align>
            </wp:positionV>
            <wp:extent cx="1710690" cy="1236980"/>
            <wp:effectExtent l="0" t="0" r="3810" b="1270"/>
            <wp:wrapTight wrapText="bothSides">
              <wp:wrapPolygon edited="0">
                <wp:start x="0" y="0"/>
                <wp:lineTo x="0" y="21290"/>
                <wp:lineTo x="21408" y="21290"/>
                <wp:lineTo x="214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10690" cy="1236980"/>
                    </a:xfrm>
                    <a:prstGeom prst="rect">
                      <a:avLst/>
                    </a:prstGeom>
                  </pic:spPr>
                </pic:pic>
              </a:graphicData>
            </a:graphic>
            <wp14:sizeRelH relativeFrom="margin">
              <wp14:pctWidth>0</wp14:pctWidth>
            </wp14:sizeRelH>
            <wp14:sizeRelV relativeFrom="margin">
              <wp14:pctHeight>0</wp14:pctHeight>
            </wp14:sizeRelV>
          </wp:anchor>
        </w:drawing>
      </w:r>
      <w:r w:rsidR="00D077E9">
        <w:rPr>
          <w:noProof/>
        </w:rPr>
        <mc:AlternateContent>
          <mc:Choice Requires="wps">
            <w:drawing>
              <wp:anchor distT="0" distB="0" distL="114300" distR="114300" simplePos="0" relativeHeight="251659264" behindDoc="1" locked="0" layoutInCell="1" allowOverlap="1" wp14:anchorId="2842069E" wp14:editId="0804B16B">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7EE7E"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rsidR="00D077E9">
        <w:rPr>
          <w:noProof/>
        </w:rPr>
        <mc:AlternateContent>
          <mc:Choice Requires="wps">
            <w:drawing>
              <wp:anchor distT="0" distB="0" distL="114300" distR="114300" simplePos="0" relativeHeight="251660288" behindDoc="1" locked="0" layoutInCell="1" allowOverlap="1" wp14:anchorId="37171D6E" wp14:editId="0CD0CA59">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2255E" w14:textId="77777777" w:rsidR="009108E7" w:rsidRPr="009108E7" w:rsidRDefault="009108E7" w:rsidP="009108E7">
                            <w:pPr>
                              <w:pStyle w:val="NormalWeb"/>
                              <w:shd w:val="clear" w:color="auto" w:fill="FFFFFF"/>
                              <w:rPr>
                                <w:rFonts w:ascii="Arial" w:hAnsi="Arial" w:cs="Arial"/>
                                <w:i/>
                                <w:color w:val="061F57" w:themeColor="text2" w:themeShade="BF"/>
                              </w:rPr>
                            </w:pPr>
                            <w:r w:rsidRPr="009108E7">
                              <w:rPr>
                                <w:rFonts w:ascii="Arial" w:hAnsi="Arial" w:cs="Arial"/>
                                <w:i/>
                                <w:color w:val="061F57" w:themeColor="text2" w:themeShade="BF"/>
                              </w:rPr>
                              <w:t>“Whether facing a hurricane, tsunami, or blizzard, any kind of natural disaster will inevitably disrupt global supply chains with postponed or paused deliveries, closed ports, canceled cargo flights, and unbalanced supply and demand.</w:t>
                            </w:r>
                          </w:p>
                          <w:p w14:paraId="1E607752" w14:textId="77777777" w:rsidR="009108E7" w:rsidRDefault="009108E7" w:rsidP="009108E7">
                            <w:pPr>
                              <w:pStyle w:val="NormalWeb"/>
                              <w:shd w:val="clear" w:color="auto" w:fill="FFFFFF"/>
                              <w:spacing w:before="0" w:beforeAutospacing="0" w:after="0" w:afterAutospacing="0"/>
                              <w:rPr>
                                <w:rFonts w:ascii="Arial" w:hAnsi="Arial" w:cs="Arial"/>
                                <w:i/>
                                <w:color w:val="061F57" w:themeColor="text2" w:themeShade="BF"/>
                              </w:rPr>
                            </w:pPr>
                            <w:r w:rsidRPr="009108E7">
                              <w:rPr>
                                <w:rFonts w:ascii="Arial" w:hAnsi="Arial" w:cs="Arial"/>
                                <w:i/>
                                <w:color w:val="061F57" w:themeColor="text2" w:themeShade="BF"/>
                              </w:rPr>
                              <w:t>Depending on the severity of the situation and the preparedness surrounding it, some supply chains even come to a complete halt. This often creates a ripple effect, as businesses in the affected area may not be able to procure the supplies they need on time or may receive fewer shipments than normal. And this, of course, ultimately impacts the consumer as well. Recovery can be time-consuming, expensive, and arduous.”</w:t>
                            </w:r>
                          </w:p>
                          <w:p w14:paraId="75CE350A" w14:textId="77777777" w:rsidR="009108E7" w:rsidRDefault="009108E7" w:rsidP="009108E7">
                            <w:pPr>
                              <w:pStyle w:val="NormalWeb"/>
                              <w:shd w:val="clear" w:color="auto" w:fill="FFFFFF"/>
                              <w:spacing w:before="0" w:beforeAutospacing="0" w:after="0" w:afterAutospacing="0"/>
                              <w:ind w:left="720"/>
                            </w:pPr>
                            <w:r w:rsidRPr="009108E7">
                              <w:rPr>
                                <w:rFonts w:ascii="Arial" w:hAnsi="Arial" w:cs="Arial"/>
                                <w:i/>
                                <w:color w:val="061F57" w:themeColor="text2" w:themeShade="BF"/>
                                <w:sz w:val="20"/>
                                <w:szCs w:val="20"/>
                              </w:rPr>
                              <w:t>Source: Helen Carey, Thomas Industry Insights, 09/26/18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25A27" id="Rectangle 3" o:spid="_x0000_s1027"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LswIAAME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" fillcolor="white [3212]" stroked="f" strokeweight="2pt">
                <v:textbox>
                  <w:txbxContent>
                    <w:p w:rsidR="009108E7" w:rsidRPr="009108E7" w:rsidRDefault="009108E7" w:rsidP="009108E7">
                      <w:pPr>
                        <w:pStyle w:val="NormalWeb"/>
                        <w:shd w:val="clear" w:color="auto" w:fill="FFFFFF"/>
                        <w:rPr>
                          <w:rFonts w:ascii="Arial" w:hAnsi="Arial" w:cs="Arial"/>
                          <w:i/>
                          <w:color w:val="061F57" w:themeColor="text2" w:themeShade="BF"/>
                        </w:rPr>
                      </w:pPr>
                      <w:r w:rsidRPr="009108E7">
                        <w:rPr>
                          <w:rFonts w:ascii="Arial" w:hAnsi="Arial" w:cs="Arial"/>
                          <w:i/>
                          <w:color w:val="061F57" w:themeColor="text2" w:themeShade="BF"/>
                        </w:rPr>
                        <w:t>“</w:t>
                      </w:r>
                      <w:r w:rsidRPr="009108E7">
                        <w:rPr>
                          <w:rFonts w:ascii="Arial" w:hAnsi="Arial" w:cs="Arial"/>
                          <w:i/>
                          <w:color w:val="061F57" w:themeColor="text2" w:themeShade="BF"/>
                        </w:rPr>
                        <w:t>Whether facing a hurricane, tsunami, or blizzard, any kind of natural disaster will inevitably disrupt global supply chains with postponed or paused deliveries, closed ports, canceled cargo flights, and unbalanced supply and demand.</w:t>
                      </w:r>
                    </w:p>
                    <w:p w:rsidR="009108E7" w:rsidRDefault="009108E7" w:rsidP="009108E7">
                      <w:pPr>
                        <w:pStyle w:val="NormalWeb"/>
                        <w:shd w:val="clear" w:color="auto" w:fill="FFFFFF"/>
                        <w:spacing w:before="0" w:beforeAutospacing="0" w:after="0" w:afterAutospacing="0"/>
                        <w:rPr>
                          <w:rFonts w:ascii="Arial" w:hAnsi="Arial" w:cs="Arial"/>
                          <w:i/>
                          <w:color w:val="061F57" w:themeColor="text2" w:themeShade="BF"/>
                        </w:rPr>
                      </w:pPr>
                      <w:r w:rsidRPr="009108E7">
                        <w:rPr>
                          <w:rFonts w:ascii="Arial" w:hAnsi="Arial" w:cs="Arial"/>
                          <w:i/>
                          <w:color w:val="061F57" w:themeColor="text2" w:themeShade="BF"/>
                        </w:rPr>
                        <w:t>Depending on the severity of the situation and the preparedness surrounding it, some supply chains even come to a complete halt. This often creates a ripple effect, as businesses in the affected area may not be able to procure the supplies they need on time or may receive fewer shipments than normal. And this, of course, ultimately impacts the consumer as well. Recovery can be time-consuming, expensive, and arduous.</w:t>
                      </w:r>
                      <w:r w:rsidRPr="009108E7">
                        <w:rPr>
                          <w:rFonts w:ascii="Arial" w:hAnsi="Arial" w:cs="Arial"/>
                          <w:i/>
                          <w:color w:val="061F57" w:themeColor="text2" w:themeShade="BF"/>
                        </w:rPr>
                        <w:t>”</w:t>
                      </w:r>
                    </w:p>
                    <w:p w:rsidR="009108E7" w:rsidRDefault="009108E7" w:rsidP="009108E7">
                      <w:pPr>
                        <w:pStyle w:val="NormalWeb"/>
                        <w:shd w:val="clear" w:color="auto" w:fill="FFFFFF"/>
                        <w:spacing w:before="0" w:beforeAutospacing="0" w:after="0" w:afterAutospacing="0"/>
                        <w:ind w:left="720"/>
                      </w:pPr>
                      <w:r w:rsidRPr="009108E7">
                        <w:rPr>
                          <w:rFonts w:ascii="Arial" w:hAnsi="Arial" w:cs="Arial"/>
                          <w:i/>
                          <w:color w:val="061F57" w:themeColor="text2" w:themeShade="BF"/>
                          <w:sz w:val="20"/>
                          <w:szCs w:val="20"/>
                        </w:rPr>
                        <w:t>Source: Helen Carey, Thomas Industry Insights, 09/26/18</w:t>
                      </w:r>
                    </w:p>
                  </w:txbxContent>
                </v:textbox>
                <w10:wrap anchory="page"/>
              </v:rect>
            </w:pict>
          </mc:Fallback>
        </mc:AlternateContent>
      </w:r>
      <w:r w:rsidR="00D077E9">
        <w:br w:type="page"/>
      </w:r>
    </w:p>
    <w:p w14:paraId="27C3D538" w14:textId="77777777" w:rsidR="00D077E9" w:rsidRDefault="00BC17D3" w:rsidP="00D077E9">
      <w:pPr>
        <w:pStyle w:val="Heading1"/>
      </w:pPr>
      <w:r>
        <w:lastRenderedPageBreak/>
        <w:t>Preparing for Natural Disasters</w:t>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7738FE50" w14:textId="77777777" w:rsidTr="00DF027C">
        <w:trPr>
          <w:trHeight w:val="3546"/>
        </w:trPr>
        <w:tc>
          <w:tcPr>
            <w:tcW w:w="9999" w:type="dxa"/>
          </w:tcPr>
          <w:sdt>
            <w:sdtPr>
              <w:rPr>
                <w:i/>
                <w:sz w:val="22"/>
                <w:szCs w:val="22"/>
              </w:rPr>
              <w:id w:val="1660650702"/>
              <w:placeholder>
                <w:docPart w:val="D771809620D54BCAA21FF5CFD5EBAAD7"/>
              </w:placeholder>
              <w15:dataBinding w:prefixMappings="xmlns:ns0='http://schemas.microsoft.com/temp/samples' " w:xpath="/ns0:employees[1]/ns0:employee[1]/ns0:CompanyName[1]" w:storeItemID="{00000000-0000-0000-0000-000000000000}"/>
              <w15:appearance w15:val="hidden"/>
            </w:sdtPr>
            <w:sdtEndPr>
              <w:rPr>
                <w:i w:val="0"/>
                <w:sz w:val="36"/>
                <w:szCs w:val="26"/>
              </w:rPr>
            </w:sdtEndPr>
            <w:sdtContent>
              <w:p w14:paraId="1ED78004" w14:textId="77777777" w:rsidR="00D077E9" w:rsidRDefault="00C81E3D" w:rsidP="00DF027C">
                <w:pPr>
                  <w:pStyle w:val="Heading2"/>
                </w:pPr>
                <w:r w:rsidRPr="00C81E3D">
                  <w:rPr>
                    <w:i/>
                    <w:sz w:val="22"/>
                    <w:szCs w:val="22"/>
                  </w:rPr>
                  <w:t>Source: Helen Carey, Thomas Industry Insights, 09/26/18</w:t>
                </w:r>
              </w:p>
            </w:sdtContent>
          </w:sdt>
          <w:p w14:paraId="4C56D58C" w14:textId="77777777" w:rsidR="00C81E3D" w:rsidRPr="00C81E3D" w:rsidRDefault="00C81E3D" w:rsidP="00C81E3D">
            <w:pPr>
              <w:pStyle w:val="Content"/>
              <w:rPr>
                <w:b/>
                <w:i/>
              </w:rPr>
            </w:pPr>
            <w:r w:rsidRPr="00C81E3D">
              <w:rPr>
                <w:b/>
                <w:i/>
              </w:rPr>
              <w:t xml:space="preserve">Create a response and recovery plan. </w:t>
            </w:r>
          </w:p>
          <w:p w14:paraId="3A4B2943" w14:textId="77777777" w:rsidR="00C81E3D" w:rsidRDefault="00C81E3D" w:rsidP="00C81E3D">
            <w:pPr>
              <w:pStyle w:val="Content"/>
            </w:pPr>
            <w:r>
              <w:t>Take time to develop well-thought-out, detailed guidelines and directions for team members, and be sure that everyone is on board and familiar with their duties. Look into backup suppliers and review the plan regularly to identify areas for improvements or adjustments.</w:t>
            </w:r>
          </w:p>
          <w:p w14:paraId="707ABB2A" w14:textId="77777777" w:rsidR="00C81E3D" w:rsidRPr="00C81E3D" w:rsidRDefault="00C81E3D" w:rsidP="00C81E3D">
            <w:pPr>
              <w:pStyle w:val="Content"/>
              <w:rPr>
                <w:b/>
                <w:i/>
              </w:rPr>
            </w:pPr>
            <w:r w:rsidRPr="00C81E3D">
              <w:rPr>
                <w:b/>
                <w:i/>
              </w:rPr>
              <w:t xml:space="preserve">Assess supply chain risks regularly and get to know the suppliers you partner with. </w:t>
            </w:r>
          </w:p>
          <w:p w14:paraId="2F6B3391" w14:textId="77777777" w:rsidR="00C81E3D" w:rsidRDefault="00C81E3D" w:rsidP="00C81E3D">
            <w:pPr>
              <w:pStyle w:val="Content"/>
            </w:pPr>
            <w:r>
              <w:t>Find out if they have their own disaster response/preparedness plans in place, and what they entail. Creating a supplier scorecard can be helpful for analyzing risk levels and potential problems. This will guide you in determining which third parties are most useful for your business in the event of a disaster.</w:t>
            </w:r>
          </w:p>
          <w:p w14:paraId="3EA61E83" w14:textId="77777777" w:rsidR="00C81E3D" w:rsidRPr="00C81E3D" w:rsidRDefault="00C81E3D" w:rsidP="00C81E3D">
            <w:pPr>
              <w:pStyle w:val="Content"/>
              <w:rPr>
                <w:b/>
                <w:i/>
              </w:rPr>
            </w:pPr>
            <w:r w:rsidRPr="00C81E3D">
              <w:rPr>
                <w:b/>
                <w:i/>
              </w:rPr>
              <w:t xml:space="preserve">Understand the risks facing your organization’s reputation. </w:t>
            </w:r>
          </w:p>
          <w:p w14:paraId="05ED6375" w14:textId="77777777" w:rsidR="00C81E3D" w:rsidRDefault="00C81E3D" w:rsidP="00C81E3D">
            <w:pPr>
              <w:pStyle w:val="Content"/>
            </w:pPr>
            <w:r>
              <w:t xml:space="preserve">In the event of a natural disaster, how will your business fare in the public eye? Will people look upon your supply chain as reliable and responsible, putting consumers first, or will people be posting on social media about the potentially life-threatening issues they’re experiencing </w:t>
            </w:r>
            <w:r w:rsidR="00076A1A">
              <w:t>because of</w:t>
            </w:r>
            <w:r>
              <w:t xml:space="preserve"> your poor planning?</w:t>
            </w:r>
          </w:p>
          <w:p w14:paraId="7F0D2723" w14:textId="77777777" w:rsidR="00C81E3D" w:rsidRPr="00C81E3D" w:rsidRDefault="00C81E3D" w:rsidP="00C81E3D">
            <w:pPr>
              <w:pStyle w:val="Content"/>
              <w:rPr>
                <w:b/>
                <w:i/>
              </w:rPr>
            </w:pPr>
            <w:r w:rsidRPr="00C81E3D">
              <w:rPr>
                <w:b/>
                <w:i/>
              </w:rPr>
              <w:t xml:space="preserve">If disaster does strike, make sure all investigations are thorough and well conducted. </w:t>
            </w:r>
          </w:p>
          <w:p w14:paraId="36A36D4A" w14:textId="77777777" w:rsidR="00DF027C" w:rsidRPr="00DF027C" w:rsidRDefault="00C81E3D" w:rsidP="00C81E3D">
            <w:pPr>
              <w:pStyle w:val="Content"/>
            </w:pPr>
            <w:r>
              <w:t>This is an opportunity to learn from mistakes, identify what was done right, and reassess your preparedness plans in relation to the findings. If a disaster occurs in the future, you’ll be better able to take it on.</w:t>
            </w:r>
          </w:p>
          <w:p w14:paraId="36A48839" w14:textId="77777777" w:rsidR="00DF027C" w:rsidRDefault="00DF027C" w:rsidP="00DF027C"/>
          <w:p w14:paraId="610AD277" w14:textId="77777777" w:rsidR="00DF027C" w:rsidRDefault="00DF027C" w:rsidP="00DF027C">
            <w:pPr>
              <w:pStyle w:val="Content"/>
            </w:pPr>
          </w:p>
        </w:tc>
      </w:tr>
      <w:tr w:rsidR="00DF027C" w14:paraId="57215A5A" w14:textId="77777777" w:rsidTr="00DF027C">
        <w:trPr>
          <w:trHeight w:val="1899"/>
        </w:trPr>
        <w:tc>
          <w:tcPr>
            <w:tcW w:w="9999" w:type="dxa"/>
            <w:shd w:val="clear" w:color="auto" w:fill="F2F2F2" w:themeFill="background1" w:themeFillShade="F2"/>
            <w:vAlign w:val="center"/>
          </w:tcPr>
          <w:p w14:paraId="60813028" w14:textId="77777777" w:rsidR="00DF027C" w:rsidRPr="00DF027C" w:rsidRDefault="006F50CD" w:rsidP="00DF027C">
            <w:pPr>
              <w:pStyle w:val="EmphasisText"/>
              <w:jc w:val="center"/>
            </w:pPr>
            <w:r>
              <w:rPr>
                <w:noProof/>
              </w:rPr>
              <w:drawing>
                <wp:inline distT="0" distB="0" distL="0" distR="0" wp14:anchorId="40EF7373" wp14:editId="3D2CE8AE">
                  <wp:extent cx="2657475" cy="1714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475" cy="1714500"/>
                          </a:xfrm>
                          <a:prstGeom prst="rect">
                            <a:avLst/>
                          </a:prstGeom>
                        </pic:spPr>
                      </pic:pic>
                    </a:graphicData>
                  </a:graphic>
                </wp:inline>
              </w:drawing>
            </w:r>
          </w:p>
        </w:tc>
      </w:tr>
      <w:tr w:rsidR="00DF027C" w14:paraId="1E89B08F" w14:textId="77777777" w:rsidTr="00DF027C">
        <w:trPr>
          <w:trHeight w:val="5931"/>
        </w:trPr>
        <w:tc>
          <w:tcPr>
            <w:tcW w:w="9999" w:type="dxa"/>
          </w:tcPr>
          <w:p w14:paraId="35941725" w14:textId="77777777" w:rsidR="00DF027C" w:rsidRDefault="00DF027C" w:rsidP="00DF027C">
            <w:pPr>
              <w:pStyle w:val="EmphasisText"/>
              <w:rPr>
                <w:i/>
                <w:sz w:val="36"/>
              </w:rPr>
            </w:pPr>
          </w:p>
          <w:p w14:paraId="0D48C83A" w14:textId="77777777" w:rsidR="00650B3A" w:rsidRPr="00650B3A" w:rsidRDefault="00650B3A" w:rsidP="00DF027C">
            <w:pPr>
              <w:pStyle w:val="Content"/>
              <w:rPr>
                <w:b/>
                <w:caps/>
                <w:u w:val="single"/>
              </w:rPr>
            </w:pPr>
            <w:r w:rsidRPr="00650B3A">
              <w:rPr>
                <w:b/>
                <w:caps/>
                <w:u w:val="single"/>
              </w:rPr>
              <w:t>Assignment:</w:t>
            </w:r>
          </w:p>
          <w:p w14:paraId="3C360E1F" w14:textId="77777777" w:rsidR="00650B3A" w:rsidRDefault="00650B3A" w:rsidP="00DF027C">
            <w:pPr>
              <w:pStyle w:val="Content"/>
            </w:pPr>
          </w:p>
          <w:p w14:paraId="00C885D2" w14:textId="77777777" w:rsidR="00650B3A" w:rsidRDefault="00650B3A" w:rsidP="00DF027C">
            <w:pPr>
              <w:pStyle w:val="Content"/>
            </w:pPr>
            <w:r>
              <w:t>Choose one of the following natural disasters:</w:t>
            </w:r>
          </w:p>
          <w:p w14:paraId="27C27280" w14:textId="77777777" w:rsidR="00650B3A" w:rsidRDefault="00650B3A" w:rsidP="00DF027C">
            <w:pPr>
              <w:pStyle w:val="Content"/>
            </w:pPr>
          </w:p>
          <w:p w14:paraId="69AF6E97" w14:textId="2AA9245B" w:rsidR="00650B3A" w:rsidRDefault="00FD3A9D" w:rsidP="00DF027C">
            <w:pPr>
              <w:pStyle w:val="Content"/>
            </w:pPr>
            <w:r>
              <w:t>2018-19 California Wildfires</w:t>
            </w:r>
          </w:p>
          <w:p w14:paraId="0A329740" w14:textId="77777777" w:rsidR="00650B3A" w:rsidRDefault="00A764C7" w:rsidP="00DF027C">
            <w:pPr>
              <w:pStyle w:val="Content"/>
            </w:pPr>
            <w:r>
              <w:t>2017 Earthquake of Chiapas, Mexico</w:t>
            </w:r>
          </w:p>
          <w:p w14:paraId="51E11BC2" w14:textId="77777777" w:rsidR="00650B3A" w:rsidRDefault="00650B3A" w:rsidP="00DF027C">
            <w:pPr>
              <w:pStyle w:val="Content"/>
            </w:pPr>
            <w:r>
              <w:t>2017 Hurricane Maria</w:t>
            </w:r>
            <w:r w:rsidR="004B1833">
              <w:t>, Puerto Rico</w:t>
            </w:r>
          </w:p>
          <w:p w14:paraId="43F2D371" w14:textId="77777777" w:rsidR="00A764C7" w:rsidRDefault="00A764C7" w:rsidP="00DF027C">
            <w:pPr>
              <w:pStyle w:val="Content"/>
            </w:pPr>
            <w:r>
              <w:t>2018 Hurricane Florence</w:t>
            </w:r>
            <w:r w:rsidR="004B1833">
              <w:t>, North Carolina</w:t>
            </w:r>
          </w:p>
          <w:p w14:paraId="55A67A74" w14:textId="77777777" w:rsidR="00554504" w:rsidRDefault="00554504" w:rsidP="00DF027C">
            <w:pPr>
              <w:pStyle w:val="Content"/>
            </w:pPr>
            <w:r>
              <w:t>2018 Indonesia Earthquake and Tsunami</w:t>
            </w:r>
          </w:p>
          <w:p w14:paraId="6EB49D43" w14:textId="77777777" w:rsidR="00A764C7" w:rsidRDefault="00A764C7" w:rsidP="00DF027C">
            <w:pPr>
              <w:pStyle w:val="Content"/>
            </w:pPr>
          </w:p>
          <w:p w14:paraId="22020D7A" w14:textId="77777777" w:rsidR="00650B3A" w:rsidRDefault="00650B3A" w:rsidP="00DF027C">
            <w:pPr>
              <w:pStyle w:val="Content"/>
            </w:pPr>
            <w:r>
              <w:t>Provide the information requested below in a MS PowerPoint Presentation.</w:t>
            </w:r>
            <w:r w:rsidR="00BC293F">
              <w:t xml:space="preserve"> You will present your findings to the class.</w:t>
            </w:r>
          </w:p>
          <w:p w14:paraId="43CBB7CB" w14:textId="77777777" w:rsidR="00650B3A" w:rsidRDefault="00650B3A" w:rsidP="00DF027C">
            <w:pPr>
              <w:pStyle w:val="Content"/>
            </w:pPr>
          </w:p>
          <w:p w14:paraId="7956C29B" w14:textId="77777777" w:rsidR="004B1833" w:rsidRDefault="004B1833" w:rsidP="00530514">
            <w:pPr>
              <w:pStyle w:val="Content"/>
              <w:numPr>
                <w:ilvl w:val="0"/>
                <w:numId w:val="1"/>
              </w:numPr>
            </w:pPr>
            <w:r>
              <w:t>Overview of Event</w:t>
            </w:r>
          </w:p>
          <w:p w14:paraId="1074A8AD" w14:textId="77777777" w:rsidR="00E3395E" w:rsidRDefault="00E3395E" w:rsidP="00530514">
            <w:pPr>
              <w:pStyle w:val="Content"/>
              <w:numPr>
                <w:ilvl w:val="0"/>
                <w:numId w:val="1"/>
              </w:numPr>
            </w:pPr>
            <w:r>
              <w:t>Event Video</w:t>
            </w:r>
          </w:p>
          <w:p w14:paraId="6677ABC5" w14:textId="77777777" w:rsidR="004B1833" w:rsidRDefault="00E3395E" w:rsidP="00530514">
            <w:pPr>
              <w:pStyle w:val="Content"/>
              <w:numPr>
                <w:ilvl w:val="0"/>
                <w:numId w:val="1"/>
              </w:numPr>
            </w:pPr>
            <w:r>
              <w:t xml:space="preserve">Statistics on </w:t>
            </w:r>
            <w:r w:rsidR="004B1833">
              <w:t>Damaged Caused</w:t>
            </w:r>
          </w:p>
          <w:p w14:paraId="180583E1" w14:textId="77777777" w:rsidR="004B1833" w:rsidRDefault="004B1833" w:rsidP="00530514">
            <w:pPr>
              <w:pStyle w:val="Content"/>
              <w:numPr>
                <w:ilvl w:val="0"/>
                <w:numId w:val="1"/>
              </w:numPr>
            </w:pPr>
            <w:r>
              <w:t>Supply Chains Disrupted</w:t>
            </w:r>
          </w:p>
          <w:p w14:paraId="26A10404" w14:textId="77777777" w:rsidR="00DF027C" w:rsidRDefault="00DF027C" w:rsidP="00650B3A">
            <w:pPr>
              <w:pStyle w:val="Content"/>
              <w:rPr>
                <w:i/>
                <w:sz w:val="36"/>
              </w:rPr>
            </w:pPr>
          </w:p>
          <w:p w14:paraId="0A23C68D" w14:textId="77777777" w:rsidR="0000677C" w:rsidRPr="00650B3A" w:rsidRDefault="0000677C" w:rsidP="0000677C">
            <w:pPr>
              <w:pStyle w:val="Content"/>
              <w:rPr>
                <w:b/>
                <w:caps/>
                <w:u w:val="single"/>
              </w:rPr>
            </w:pPr>
            <w:r w:rsidRPr="00650B3A">
              <w:rPr>
                <w:b/>
                <w:caps/>
                <w:u w:val="single"/>
              </w:rPr>
              <w:t>Assignment:</w:t>
            </w:r>
          </w:p>
          <w:p w14:paraId="1984D270" w14:textId="77777777" w:rsidR="0000677C" w:rsidRPr="0000677C" w:rsidRDefault="0000677C" w:rsidP="00650B3A">
            <w:pPr>
              <w:pStyle w:val="Content"/>
            </w:pPr>
            <w:r w:rsidRPr="0000677C">
              <w:t>Counts as a project grade worth 100 points</w:t>
            </w:r>
          </w:p>
          <w:p w14:paraId="1789C38B" w14:textId="77777777" w:rsidR="0000677C" w:rsidRPr="0000677C" w:rsidRDefault="0000677C" w:rsidP="00650B3A">
            <w:pPr>
              <w:pStyle w:val="Content"/>
              <w:rPr>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1451"/>
              <w:gridCol w:w="1549"/>
            </w:tblGrid>
            <w:tr w:rsidR="0000677C" w:rsidRPr="005C1FC7" w14:paraId="2003ABAE" w14:textId="77777777" w:rsidTr="00875C47">
              <w:trPr>
                <w:jc w:val="center"/>
              </w:trPr>
              <w:tc>
                <w:tcPr>
                  <w:tcW w:w="8180" w:type="dxa"/>
                  <w:gridSpan w:val="3"/>
                  <w:tcBorders>
                    <w:bottom w:val="single" w:sz="12" w:space="0" w:color="auto"/>
                  </w:tcBorders>
                  <w:shd w:val="clear" w:color="auto" w:fill="99CCFF"/>
                </w:tcPr>
                <w:p w14:paraId="1B1F6F75" w14:textId="77777777" w:rsidR="0000677C" w:rsidRPr="005C1FC7" w:rsidRDefault="0000677C" w:rsidP="0000677C">
                  <w:pPr>
                    <w:jc w:val="center"/>
                    <w:rPr>
                      <w:rFonts w:ascii="Arial" w:hAnsi="Arial" w:cs="Arial"/>
                      <w:b w:val="0"/>
                      <w:sz w:val="16"/>
                      <w:szCs w:val="16"/>
                    </w:rPr>
                  </w:pPr>
                  <w:r>
                    <w:rPr>
                      <w:rFonts w:ascii="Arial" w:hAnsi="Arial" w:cs="Arial"/>
                      <w:sz w:val="16"/>
                      <w:szCs w:val="16"/>
                    </w:rPr>
                    <w:t xml:space="preserve">POWERPOINT PRESENTATION </w:t>
                  </w:r>
                  <w:r w:rsidRPr="005C1FC7">
                    <w:rPr>
                      <w:rFonts w:ascii="Arial" w:hAnsi="Arial" w:cs="Arial"/>
                      <w:sz w:val="16"/>
                      <w:szCs w:val="16"/>
                    </w:rPr>
                    <w:t>RUBRIC</w:t>
                  </w:r>
                </w:p>
              </w:tc>
            </w:tr>
            <w:tr w:rsidR="0000677C" w:rsidRPr="005C1FC7" w14:paraId="20CA69EB" w14:textId="77777777" w:rsidTr="00875C47">
              <w:trPr>
                <w:jc w:val="center"/>
              </w:trPr>
              <w:tc>
                <w:tcPr>
                  <w:tcW w:w="5180" w:type="dxa"/>
                  <w:tcBorders>
                    <w:top w:val="single" w:sz="12" w:space="0" w:color="auto"/>
                    <w:left w:val="single" w:sz="12" w:space="0" w:color="auto"/>
                    <w:bottom w:val="single" w:sz="12" w:space="0" w:color="auto"/>
                    <w:right w:val="single" w:sz="12" w:space="0" w:color="auto"/>
                  </w:tcBorders>
                  <w:shd w:val="clear" w:color="auto" w:fill="CC99FF"/>
                </w:tcPr>
                <w:p w14:paraId="47DDF353" w14:textId="77777777" w:rsidR="0000677C" w:rsidRPr="005C1FC7" w:rsidRDefault="0000677C" w:rsidP="0000677C">
                  <w:pPr>
                    <w:rPr>
                      <w:rFonts w:ascii="Arial" w:hAnsi="Arial" w:cs="Arial"/>
                      <w:b w:val="0"/>
                      <w:sz w:val="16"/>
                      <w:szCs w:val="16"/>
                    </w:rPr>
                  </w:pPr>
                  <w:r w:rsidRPr="005C1FC7">
                    <w:rPr>
                      <w:rFonts w:ascii="Arial" w:hAnsi="Arial" w:cs="Arial"/>
                      <w:sz w:val="16"/>
                      <w:szCs w:val="16"/>
                    </w:rPr>
                    <w:t>CATEGORY</w:t>
                  </w:r>
                </w:p>
              </w:tc>
              <w:tc>
                <w:tcPr>
                  <w:tcW w:w="1451" w:type="dxa"/>
                  <w:tcBorders>
                    <w:top w:val="single" w:sz="12" w:space="0" w:color="auto"/>
                    <w:left w:val="single" w:sz="12" w:space="0" w:color="auto"/>
                    <w:bottom w:val="single" w:sz="12" w:space="0" w:color="auto"/>
                    <w:right w:val="single" w:sz="12" w:space="0" w:color="auto"/>
                  </w:tcBorders>
                  <w:shd w:val="clear" w:color="auto" w:fill="CC99FF"/>
                </w:tcPr>
                <w:p w14:paraId="28CC8B13" w14:textId="77777777" w:rsidR="0000677C" w:rsidRPr="005C1FC7" w:rsidRDefault="0000677C" w:rsidP="0000677C">
                  <w:pPr>
                    <w:jc w:val="center"/>
                    <w:rPr>
                      <w:rFonts w:ascii="Arial" w:hAnsi="Arial" w:cs="Arial"/>
                      <w:b w:val="0"/>
                      <w:sz w:val="16"/>
                      <w:szCs w:val="16"/>
                    </w:rPr>
                  </w:pPr>
                  <w:r w:rsidRPr="005C1FC7">
                    <w:rPr>
                      <w:rFonts w:ascii="Arial" w:hAnsi="Arial" w:cs="Arial"/>
                      <w:sz w:val="16"/>
                      <w:szCs w:val="16"/>
                    </w:rPr>
                    <w:t>POSSIBLE</w:t>
                  </w:r>
                </w:p>
                <w:p w14:paraId="4A001C29" w14:textId="77777777" w:rsidR="0000677C" w:rsidRPr="005C1FC7" w:rsidRDefault="0000677C" w:rsidP="0000677C">
                  <w:pPr>
                    <w:jc w:val="center"/>
                    <w:rPr>
                      <w:rFonts w:ascii="Arial" w:hAnsi="Arial" w:cs="Arial"/>
                      <w:b w:val="0"/>
                      <w:sz w:val="16"/>
                      <w:szCs w:val="16"/>
                    </w:rPr>
                  </w:pPr>
                  <w:r w:rsidRPr="005C1FC7">
                    <w:rPr>
                      <w:rFonts w:ascii="Arial" w:hAnsi="Arial" w:cs="Arial"/>
                      <w:sz w:val="16"/>
                      <w:szCs w:val="16"/>
                    </w:rPr>
                    <w:t>POINTS</w:t>
                  </w:r>
                </w:p>
              </w:tc>
              <w:tc>
                <w:tcPr>
                  <w:tcW w:w="1549" w:type="dxa"/>
                  <w:tcBorders>
                    <w:top w:val="single" w:sz="12" w:space="0" w:color="auto"/>
                    <w:left w:val="single" w:sz="12" w:space="0" w:color="auto"/>
                    <w:bottom w:val="single" w:sz="12" w:space="0" w:color="auto"/>
                    <w:right w:val="single" w:sz="12" w:space="0" w:color="auto"/>
                  </w:tcBorders>
                  <w:shd w:val="clear" w:color="auto" w:fill="CC99FF"/>
                </w:tcPr>
                <w:p w14:paraId="01453CF2" w14:textId="77777777" w:rsidR="0000677C" w:rsidRPr="005C1FC7" w:rsidRDefault="0000677C" w:rsidP="0000677C">
                  <w:pPr>
                    <w:jc w:val="center"/>
                    <w:rPr>
                      <w:rFonts w:ascii="Arial" w:hAnsi="Arial" w:cs="Arial"/>
                      <w:b w:val="0"/>
                      <w:sz w:val="16"/>
                      <w:szCs w:val="16"/>
                    </w:rPr>
                  </w:pPr>
                  <w:r w:rsidRPr="005C1FC7">
                    <w:rPr>
                      <w:rFonts w:ascii="Arial" w:hAnsi="Arial" w:cs="Arial"/>
                      <w:sz w:val="16"/>
                      <w:szCs w:val="16"/>
                    </w:rPr>
                    <w:t>POINTS</w:t>
                  </w:r>
                </w:p>
                <w:p w14:paraId="583FC08B" w14:textId="77777777" w:rsidR="0000677C" w:rsidRPr="005C1FC7" w:rsidRDefault="0000677C" w:rsidP="0000677C">
                  <w:pPr>
                    <w:jc w:val="center"/>
                    <w:rPr>
                      <w:rFonts w:ascii="Arial" w:hAnsi="Arial" w:cs="Arial"/>
                      <w:b w:val="0"/>
                      <w:sz w:val="16"/>
                      <w:szCs w:val="16"/>
                    </w:rPr>
                  </w:pPr>
                  <w:r w:rsidRPr="005C1FC7">
                    <w:rPr>
                      <w:rFonts w:ascii="Arial" w:hAnsi="Arial" w:cs="Arial"/>
                      <w:sz w:val="16"/>
                      <w:szCs w:val="16"/>
                    </w:rPr>
                    <w:t xml:space="preserve"> ASSIGNED</w:t>
                  </w:r>
                </w:p>
              </w:tc>
            </w:tr>
            <w:tr w:rsidR="0000677C" w:rsidRPr="005C1FC7" w14:paraId="5F50FB8B" w14:textId="77777777" w:rsidTr="00875C47">
              <w:trPr>
                <w:jc w:val="center"/>
              </w:trPr>
              <w:tc>
                <w:tcPr>
                  <w:tcW w:w="5180" w:type="dxa"/>
                  <w:tcBorders>
                    <w:top w:val="single" w:sz="12" w:space="0" w:color="auto"/>
                  </w:tcBorders>
                </w:tcPr>
                <w:p w14:paraId="104E1E03" w14:textId="77777777" w:rsidR="0000677C" w:rsidRPr="005C1FC7" w:rsidRDefault="0000677C" w:rsidP="0000677C">
                  <w:pPr>
                    <w:rPr>
                      <w:rFonts w:ascii="Arial" w:hAnsi="Arial" w:cs="Arial"/>
                      <w:b w:val="0"/>
                      <w:sz w:val="16"/>
                      <w:szCs w:val="16"/>
                      <w:u w:val="single"/>
                    </w:rPr>
                  </w:pPr>
                  <w:r w:rsidRPr="005C1FC7">
                    <w:rPr>
                      <w:rFonts w:ascii="Arial" w:hAnsi="Arial" w:cs="Arial"/>
                      <w:sz w:val="16"/>
                      <w:szCs w:val="16"/>
                      <w:u w:val="single"/>
                    </w:rPr>
                    <w:t>Research</w:t>
                  </w:r>
                </w:p>
                <w:p w14:paraId="1FE21110" w14:textId="77777777" w:rsidR="0000677C" w:rsidRPr="005C1FC7" w:rsidRDefault="0000677C" w:rsidP="0000677C">
                  <w:pPr>
                    <w:numPr>
                      <w:ilvl w:val="0"/>
                      <w:numId w:val="2"/>
                    </w:numPr>
                    <w:spacing w:line="240" w:lineRule="auto"/>
                    <w:rPr>
                      <w:rFonts w:ascii="Arial" w:hAnsi="Arial" w:cs="Arial"/>
                      <w:sz w:val="16"/>
                      <w:szCs w:val="16"/>
                    </w:rPr>
                  </w:pPr>
                  <w:r w:rsidRPr="005C1FC7">
                    <w:rPr>
                      <w:rFonts w:ascii="Arial" w:hAnsi="Arial" w:cs="Arial"/>
                      <w:sz w:val="16"/>
                      <w:szCs w:val="16"/>
                    </w:rPr>
                    <w:t>Includes all information requested</w:t>
                  </w:r>
                </w:p>
                <w:p w14:paraId="3EB56097" w14:textId="77777777" w:rsidR="0000677C" w:rsidRPr="005C1FC7" w:rsidRDefault="0000677C" w:rsidP="0000677C">
                  <w:pPr>
                    <w:numPr>
                      <w:ilvl w:val="0"/>
                      <w:numId w:val="2"/>
                    </w:numPr>
                    <w:spacing w:line="240" w:lineRule="auto"/>
                    <w:rPr>
                      <w:rFonts w:ascii="Arial" w:hAnsi="Arial" w:cs="Arial"/>
                      <w:sz w:val="16"/>
                      <w:szCs w:val="16"/>
                    </w:rPr>
                  </w:pPr>
                  <w:r w:rsidRPr="005C1FC7">
                    <w:rPr>
                      <w:rFonts w:ascii="Arial" w:hAnsi="Arial" w:cs="Arial"/>
                      <w:sz w:val="16"/>
                      <w:szCs w:val="16"/>
                    </w:rPr>
                    <w:t>Well-researched and accurate material</w:t>
                  </w:r>
                </w:p>
                <w:p w14:paraId="4F474929" w14:textId="77777777" w:rsidR="0000677C" w:rsidRDefault="0000677C" w:rsidP="0000677C">
                  <w:pPr>
                    <w:numPr>
                      <w:ilvl w:val="0"/>
                      <w:numId w:val="2"/>
                    </w:numPr>
                    <w:spacing w:line="240" w:lineRule="auto"/>
                    <w:rPr>
                      <w:rFonts w:ascii="Arial" w:hAnsi="Arial" w:cs="Arial"/>
                      <w:sz w:val="16"/>
                      <w:szCs w:val="16"/>
                    </w:rPr>
                  </w:pPr>
                  <w:r w:rsidRPr="005C1FC7">
                    <w:rPr>
                      <w:rFonts w:ascii="Arial" w:hAnsi="Arial" w:cs="Arial"/>
                      <w:sz w:val="16"/>
                      <w:szCs w:val="16"/>
                    </w:rPr>
                    <w:t>Clearly and orderly prepared</w:t>
                  </w:r>
                </w:p>
                <w:p w14:paraId="7CCE8E98" w14:textId="77777777" w:rsidR="0000677C" w:rsidRPr="0000677C" w:rsidRDefault="0000677C" w:rsidP="0000677C">
                  <w:pPr>
                    <w:spacing w:line="240" w:lineRule="auto"/>
                    <w:ind w:left="720"/>
                    <w:rPr>
                      <w:rFonts w:ascii="Arial" w:hAnsi="Arial" w:cs="Arial"/>
                      <w:sz w:val="16"/>
                      <w:szCs w:val="16"/>
                    </w:rPr>
                  </w:pPr>
                </w:p>
              </w:tc>
              <w:tc>
                <w:tcPr>
                  <w:tcW w:w="1451" w:type="dxa"/>
                  <w:tcBorders>
                    <w:top w:val="single" w:sz="12" w:space="0" w:color="auto"/>
                  </w:tcBorders>
                </w:tcPr>
                <w:p w14:paraId="1B416238" w14:textId="77777777" w:rsidR="0000677C" w:rsidRPr="005C1FC7" w:rsidRDefault="0000677C" w:rsidP="0000677C">
                  <w:pPr>
                    <w:jc w:val="center"/>
                    <w:rPr>
                      <w:rFonts w:ascii="Arial" w:hAnsi="Arial" w:cs="Arial"/>
                      <w:sz w:val="16"/>
                      <w:szCs w:val="16"/>
                    </w:rPr>
                  </w:pPr>
                  <w:r>
                    <w:rPr>
                      <w:rFonts w:ascii="Arial" w:hAnsi="Arial" w:cs="Arial"/>
                      <w:sz w:val="16"/>
                      <w:szCs w:val="16"/>
                    </w:rPr>
                    <w:t>60</w:t>
                  </w:r>
                </w:p>
              </w:tc>
              <w:tc>
                <w:tcPr>
                  <w:tcW w:w="1549" w:type="dxa"/>
                  <w:tcBorders>
                    <w:top w:val="single" w:sz="12" w:space="0" w:color="auto"/>
                  </w:tcBorders>
                </w:tcPr>
                <w:p w14:paraId="3661C1B5" w14:textId="77777777" w:rsidR="0000677C" w:rsidRPr="005C1FC7" w:rsidRDefault="0000677C" w:rsidP="0000677C">
                  <w:pPr>
                    <w:rPr>
                      <w:rFonts w:ascii="Arial" w:hAnsi="Arial" w:cs="Arial"/>
                      <w:sz w:val="16"/>
                      <w:szCs w:val="16"/>
                    </w:rPr>
                  </w:pPr>
                </w:p>
              </w:tc>
            </w:tr>
            <w:tr w:rsidR="0000677C" w:rsidRPr="005C1FC7" w14:paraId="1327BDA5" w14:textId="77777777" w:rsidTr="00875C47">
              <w:trPr>
                <w:jc w:val="center"/>
              </w:trPr>
              <w:tc>
                <w:tcPr>
                  <w:tcW w:w="5180" w:type="dxa"/>
                </w:tcPr>
                <w:p w14:paraId="40CEE594" w14:textId="77777777" w:rsidR="0000677C" w:rsidRPr="00FD5A8D" w:rsidRDefault="0000677C" w:rsidP="0000677C">
                  <w:pPr>
                    <w:rPr>
                      <w:rFonts w:ascii="Arial" w:hAnsi="Arial" w:cs="Arial"/>
                      <w:b w:val="0"/>
                      <w:sz w:val="16"/>
                      <w:szCs w:val="16"/>
                      <w:u w:val="single"/>
                    </w:rPr>
                  </w:pPr>
                  <w:r>
                    <w:rPr>
                      <w:rFonts w:ascii="Arial" w:hAnsi="Arial" w:cs="Arial"/>
                      <w:sz w:val="16"/>
                      <w:szCs w:val="16"/>
                      <w:u w:val="single"/>
                    </w:rPr>
                    <w:t>PowerPoint and Presentation</w:t>
                  </w:r>
                </w:p>
                <w:p w14:paraId="5C4A2FB0" w14:textId="77777777" w:rsidR="0000677C" w:rsidRPr="005C1FC7" w:rsidRDefault="0000677C" w:rsidP="0000677C">
                  <w:pPr>
                    <w:numPr>
                      <w:ilvl w:val="0"/>
                      <w:numId w:val="3"/>
                    </w:numPr>
                    <w:spacing w:line="240" w:lineRule="auto"/>
                    <w:rPr>
                      <w:rFonts w:ascii="Arial" w:hAnsi="Arial" w:cs="Arial"/>
                      <w:sz w:val="16"/>
                      <w:szCs w:val="16"/>
                    </w:rPr>
                  </w:pPr>
                  <w:r w:rsidRPr="005C1FC7">
                    <w:rPr>
                      <w:rFonts w:ascii="Arial" w:hAnsi="Arial" w:cs="Arial"/>
                      <w:sz w:val="16"/>
                      <w:szCs w:val="16"/>
                    </w:rPr>
                    <w:t>Includes all information requested</w:t>
                  </w:r>
                </w:p>
                <w:p w14:paraId="2514535F" w14:textId="77777777" w:rsidR="0000677C" w:rsidRDefault="0000677C" w:rsidP="0000677C">
                  <w:pPr>
                    <w:numPr>
                      <w:ilvl w:val="0"/>
                      <w:numId w:val="3"/>
                    </w:numPr>
                    <w:spacing w:line="240" w:lineRule="auto"/>
                    <w:rPr>
                      <w:rFonts w:ascii="Arial" w:hAnsi="Arial" w:cs="Arial"/>
                      <w:sz w:val="16"/>
                      <w:szCs w:val="16"/>
                    </w:rPr>
                  </w:pPr>
                  <w:r>
                    <w:rPr>
                      <w:rFonts w:ascii="Arial" w:hAnsi="Arial" w:cs="Arial"/>
                      <w:sz w:val="16"/>
                      <w:szCs w:val="16"/>
                    </w:rPr>
                    <w:t>Format – readable and presentable</w:t>
                  </w:r>
                </w:p>
                <w:p w14:paraId="17CF3496" w14:textId="77777777" w:rsidR="0000677C" w:rsidRDefault="0000677C" w:rsidP="0000677C">
                  <w:pPr>
                    <w:numPr>
                      <w:ilvl w:val="0"/>
                      <w:numId w:val="3"/>
                    </w:numPr>
                    <w:spacing w:line="240" w:lineRule="auto"/>
                    <w:rPr>
                      <w:rFonts w:ascii="Arial" w:hAnsi="Arial" w:cs="Arial"/>
                      <w:sz w:val="16"/>
                      <w:szCs w:val="16"/>
                    </w:rPr>
                  </w:pPr>
                  <w:r>
                    <w:rPr>
                      <w:rFonts w:ascii="Arial" w:hAnsi="Arial" w:cs="Arial"/>
                      <w:sz w:val="16"/>
                      <w:szCs w:val="16"/>
                    </w:rPr>
                    <w:t>Graphics included</w:t>
                  </w:r>
                </w:p>
                <w:p w14:paraId="03212681" w14:textId="77777777" w:rsidR="0000677C" w:rsidRDefault="0000677C" w:rsidP="0000677C">
                  <w:pPr>
                    <w:numPr>
                      <w:ilvl w:val="0"/>
                      <w:numId w:val="3"/>
                    </w:numPr>
                    <w:spacing w:line="240" w:lineRule="auto"/>
                    <w:rPr>
                      <w:rFonts w:ascii="Arial" w:hAnsi="Arial" w:cs="Arial"/>
                      <w:sz w:val="16"/>
                      <w:szCs w:val="16"/>
                    </w:rPr>
                  </w:pPr>
                  <w:r>
                    <w:rPr>
                      <w:rFonts w:ascii="Arial" w:hAnsi="Arial" w:cs="Arial"/>
                      <w:sz w:val="16"/>
                      <w:szCs w:val="16"/>
                    </w:rPr>
                    <w:t>Class Presentation – well prepared and presented</w:t>
                  </w:r>
                </w:p>
                <w:p w14:paraId="29CEC555" w14:textId="77777777" w:rsidR="0000677C" w:rsidRPr="0000677C" w:rsidRDefault="0000677C" w:rsidP="0000677C">
                  <w:pPr>
                    <w:spacing w:line="240" w:lineRule="auto"/>
                    <w:ind w:left="720"/>
                    <w:rPr>
                      <w:rFonts w:ascii="Arial" w:hAnsi="Arial" w:cs="Arial"/>
                      <w:sz w:val="16"/>
                      <w:szCs w:val="16"/>
                    </w:rPr>
                  </w:pPr>
                </w:p>
              </w:tc>
              <w:tc>
                <w:tcPr>
                  <w:tcW w:w="1451" w:type="dxa"/>
                </w:tcPr>
                <w:p w14:paraId="7C7516A2" w14:textId="77777777" w:rsidR="0000677C" w:rsidRPr="005C1FC7" w:rsidRDefault="0000677C" w:rsidP="0000677C">
                  <w:pPr>
                    <w:jc w:val="center"/>
                    <w:rPr>
                      <w:rFonts w:ascii="Arial" w:hAnsi="Arial" w:cs="Arial"/>
                      <w:sz w:val="16"/>
                      <w:szCs w:val="16"/>
                    </w:rPr>
                  </w:pPr>
                  <w:r>
                    <w:rPr>
                      <w:rFonts w:ascii="Arial" w:hAnsi="Arial" w:cs="Arial"/>
                      <w:sz w:val="16"/>
                      <w:szCs w:val="16"/>
                    </w:rPr>
                    <w:t>3</w:t>
                  </w:r>
                  <w:r w:rsidRPr="005C1FC7">
                    <w:rPr>
                      <w:rFonts w:ascii="Arial" w:hAnsi="Arial" w:cs="Arial"/>
                      <w:sz w:val="16"/>
                      <w:szCs w:val="16"/>
                    </w:rPr>
                    <w:t>0</w:t>
                  </w:r>
                </w:p>
              </w:tc>
              <w:tc>
                <w:tcPr>
                  <w:tcW w:w="1549" w:type="dxa"/>
                </w:tcPr>
                <w:p w14:paraId="32F24402" w14:textId="77777777" w:rsidR="0000677C" w:rsidRPr="005C1FC7" w:rsidRDefault="0000677C" w:rsidP="0000677C">
                  <w:pPr>
                    <w:rPr>
                      <w:rFonts w:ascii="Arial" w:hAnsi="Arial" w:cs="Arial"/>
                      <w:sz w:val="16"/>
                      <w:szCs w:val="16"/>
                    </w:rPr>
                  </w:pPr>
                </w:p>
              </w:tc>
            </w:tr>
            <w:tr w:rsidR="0000677C" w:rsidRPr="005C1FC7" w14:paraId="61EB2EE1" w14:textId="77777777" w:rsidTr="00875C47">
              <w:trPr>
                <w:jc w:val="center"/>
              </w:trPr>
              <w:tc>
                <w:tcPr>
                  <w:tcW w:w="5180" w:type="dxa"/>
                </w:tcPr>
                <w:p w14:paraId="76A33044" w14:textId="77777777" w:rsidR="0000677C" w:rsidRPr="0000677C" w:rsidRDefault="0000677C" w:rsidP="0000677C">
                  <w:pPr>
                    <w:spacing w:line="240" w:lineRule="auto"/>
                    <w:rPr>
                      <w:rFonts w:ascii="Arial" w:hAnsi="Arial" w:cs="Arial"/>
                      <w:sz w:val="16"/>
                      <w:szCs w:val="16"/>
                      <w:u w:val="single"/>
                    </w:rPr>
                  </w:pPr>
                  <w:r w:rsidRPr="0000677C">
                    <w:rPr>
                      <w:rFonts w:ascii="Arial" w:hAnsi="Arial" w:cs="Arial"/>
                      <w:sz w:val="16"/>
                      <w:szCs w:val="16"/>
                      <w:u w:val="single"/>
                    </w:rPr>
                    <w:t>Instructions</w:t>
                  </w:r>
                </w:p>
                <w:p w14:paraId="6D7F8BEC" w14:textId="77777777" w:rsidR="0000677C" w:rsidRPr="0000677C" w:rsidRDefault="0000677C" w:rsidP="0000677C">
                  <w:pPr>
                    <w:pStyle w:val="ListParagraph"/>
                    <w:numPr>
                      <w:ilvl w:val="0"/>
                      <w:numId w:val="3"/>
                    </w:numPr>
                    <w:spacing w:after="0" w:line="240" w:lineRule="auto"/>
                    <w:rPr>
                      <w:rFonts w:ascii="Arial" w:hAnsi="Arial" w:cs="Arial"/>
                      <w:b/>
                      <w:color w:val="082A75" w:themeColor="text2"/>
                      <w:sz w:val="16"/>
                      <w:szCs w:val="16"/>
                    </w:rPr>
                  </w:pPr>
                  <w:r w:rsidRPr="0000677C">
                    <w:rPr>
                      <w:rFonts w:ascii="Arial" w:hAnsi="Arial" w:cs="Arial"/>
                      <w:b/>
                      <w:color w:val="082A75" w:themeColor="text2"/>
                      <w:sz w:val="16"/>
                      <w:szCs w:val="16"/>
                    </w:rPr>
                    <w:t>Followed all instructions</w:t>
                  </w:r>
                </w:p>
                <w:p w14:paraId="5127DA3D" w14:textId="77777777" w:rsidR="0000677C" w:rsidRPr="0000677C" w:rsidRDefault="0000677C" w:rsidP="0000677C">
                  <w:pPr>
                    <w:pStyle w:val="ListParagraph"/>
                    <w:numPr>
                      <w:ilvl w:val="0"/>
                      <w:numId w:val="3"/>
                    </w:numPr>
                    <w:spacing w:after="0" w:line="240" w:lineRule="auto"/>
                    <w:rPr>
                      <w:rFonts w:ascii="Arial" w:hAnsi="Arial" w:cs="Arial"/>
                      <w:b/>
                      <w:color w:val="082A75" w:themeColor="text2"/>
                      <w:sz w:val="16"/>
                      <w:szCs w:val="16"/>
                    </w:rPr>
                  </w:pPr>
                  <w:r w:rsidRPr="0000677C">
                    <w:rPr>
                      <w:rFonts w:ascii="Arial" w:hAnsi="Arial" w:cs="Arial"/>
                      <w:b/>
                      <w:color w:val="082A75" w:themeColor="text2"/>
                      <w:sz w:val="16"/>
                      <w:szCs w:val="16"/>
                    </w:rPr>
                    <w:t>Turned project in on time</w:t>
                  </w:r>
                </w:p>
              </w:tc>
              <w:tc>
                <w:tcPr>
                  <w:tcW w:w="1451" w:type="dxa"/>
                </w:tcPr>
                <w:p w14:paraId="00EC3998" w14:textId="77777777" w:rsidR="0000677C" w:rsidRPr="005C1FC7" w:rsidRDefault="0000677C" w:rsidP="0000677C">
                  <w:pPr>
                    <w:jc w:val="center"/>
                    <w:rPr>
                      <w:rFonts w:ascii="Arial" w:hAnsi="Arial" w:cs="Arial"/>
                      <w:sz w:val="16"/>
                      <w:szCs w:val="16"/>
                    </w:rPr>
                  </w:pPr>
                  <w:r>
                    <w:rPr>
                      <w:rFonts w:ascii="Arial" w:hAnsi="Arial" w:cs="Arial"/>
                      <w:sz w:val="16"/>
                      <w:szCs w:val="16"/>
                    </w:rPr>
                    <w:t>10</w:t>
                  </w:r>
                </w:p>
              </w:tc>
              <w:tc>
                <w:tcPr>
                  <w:tcW w:w="1549" w:type="dxa"/>
                </w:tcPr>
                <w:p w14:paraId="016A311F" w14:textId="77777777" w:rsidR="0000677C" w:rsidRPr="005C1FC7" w:rsidRDefault="0000677C" w:rsidP="0000677C">
                  <w:pPr>
                    <w:rPr>
                      <w:rFonts w:ascii="Arial" w:hAnsi="Arial" w:cs="Arial"/>
                      <w:sz w:val="16"/>
                      <w:szCs w:val="16"/>
                    </w:rPr>
                  </w:pPr>
                </w:p>
              </w:tc>
            </w:tr>
            <w:tr w:rsidR="0000677C" w:rsidRPr="005C1FC7" w14:paraId="1A2D4EE3" w14:textId="77777777" w:rsidTr="00875C47">
              <w:trPr>
                <w:jc w:val="center"/>
              </w:trPr>
              <w:tc>
                <w:tcPr>
                  <w:tcW w:w="6631" w:type="dxa"/>
                  <w:gridSpan w:val="2"/>
                  <w:tcBorders>
                    <w:right w:val="single" w:sz="12" w:space="0" w:color="auto"/>
                  </w:tcBorders>
                </w:tcPr>
                <w:p w14:paraId="1672510E" w14:textId="77777777" w:rsidR="0000677C" w:rsidRPr="005C1FC7" w:rsidRDefault="0000677C" w:rsidP="0000677C">
                  <w:pPr>
                    <w:jc w:val="right"/>
                    <w:rPr>
                      <w:rFonts w:ascii="Arial" w:hAnsi="Arial" w:cs="Arial"/>
                      <w:sz w:val="16"/>
                      <w:szCs w:val="16"/>
                    </w:rPr>
                  </w:pPr>
                  <w:r w:rsidRPr="005C1FC7">
                    <w:rPr>
                      <w:rFonts w:ascii="Arial" w:hAnsi="Arial" w:cs="Arial"/>
                      <w:sz w:val="16"/>
                      <w:szCs w:val="16"/>
                    </w:rPr>
                    <w:t>TOTAL POINTS ASSIGNED:</w:t>
                  </w:r>
                </w:p>
              </w:tc>
              <w:tc>
                <w:tcPr>
                  <w:tcW w:w="1549" w:type="dxa"/>
                  <w:tcBorders>
                    <w:top w:val="single" w:sz="12" w:space="0" w:color="auto"/>
                    <w:left w:val="single" w:sz="12" w:space="0" w:color="auto"/>
                    <w:bottom w:val="single" w:sz="12" w:space="0" w:color="auto"/>
                    <w:right w:val="single" w:sz="12" w:space="0" w:color="auto"/>
                  </w:tcBorders>
                  <w:shd w:val="clear" w:color="auto" w:fill="FFFF99"/>
                </w:tcPr>
                <w:p w14:paraId="3A9C531D" w14:textId="77777777" w:rsidR="0000677C" w:rsidRPr="005C1FC7" w:rsidRDefault="0000677C" w:rsidP="0000677C">
                  <w:pPr>
                    <w:rPr>
                      <w:rFonts w:ascii="Arial" w:hAnsi="Arial" w:cs="Arial"/>
                      <w:sz w:val="16"/>
                      <w:szCs w:val="16"/>
                    </w:rPr>
                  </w:pPr>
                </w:p>
              </w:tc>
            </w:tr>
          </w:tbl>
          <w:p w14:paraId="57381BA7" w14:textId="77777777" w:rsidR="0000677C" w:rsidRPr="0000677C" w:rsidRDefault="0000677C" w:rsidP="00650B3A">
            <w:pPr>
              <w:pStyle w:val="Content"/>
              <w:rPr>
                <w:sz w:val="36"/>
              </w:rPr>
            </w:pPr>
          </w:p>
        </w:tc>
      </w:tr>
    </w:tbl>
    <w:p w14:paraId="23471E17" w14:textId="77777777" w:rsidR="0087605E" w:rsidRPr="00D70D02" w:rsidRDefault="0087605E" w:rsidP="00DF027C"/>
    <w:sectPr w:rsidR="0087605E" w:rsidRPr="00D70D02" w:rsidSect="00DF027C">
      <w:headerReference w:type="default" r:id="rId10"/>
      <w:footerReference w:type="default" r:id="rId11"/>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7A2D" w14:textId="77777777" w:rsidR="00B978C4" w:rsidRDefault="00B978C4">
      <w:r>
        <w:separator/>
      </w:r>
    </w:p>
    <w:p w14:paraId="5ECDD6B4" w14:textId="77777777" w:rsidR="00B978C4" w:rsidRDefault="00B978C4"/>
  </w:endnote>
  <w:endnote w:type="continuationSeparator" w:id="0">
    <w:p w14:paraId="75B350FC" w14:textId="77777777" w:rsidR="00B978C4" w:rsidRDefault="00B978C4">
      <w:r>
        <w:continuationSeparator/>
      </w:r>
    </w:p>
    <w:p w14:paraId="7B36D9D1" w14:textId="77777777" w:rsidR="00B978C4" w:rsidRDefault="00B97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48919"/>
      <w:docPartObj>
        <w:docPartGallery w:val="Page Numbers (Bottom of Page)"/>
        <w:docPartUnique/>
      </w:docPartObj>
    </w:sdtPr>
    <w:sdtEndPr>
      <w:rPr>
        <w:noProof/>
      </w:rPr>
    </w:sdtEndPr>
    <w:sdtContent>
      <w:p w14:paraId="72FAF1C5"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2019F70C"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226D5" w14:textId="77777777" w:rsidR="00B978C4" w:rsidRDefault="00B978C4">
      <w:r>
        <w:separator/>
      </w:r>
    </w:p>
    <w:p w14:paraId="62A8AC64" w14:textId="77777777" w:rsidR="00B978C4" w:rsidRDefault="00B978C4"/>
  </w:footnote>
  <w:footnote w:type="continuationSeparator" w:id="0">
    <w:p w14:paraId="6C13771A" w14:textId="77777777" w:rsidR="00B978C4" w:rsidRDefault="00B978C4">
      <w:r>
        <w:continuationSeparator/>
      </w:r>
    </w:p>
    <w:p w14:paraId="41CD1FE6" w14:textId="77777777" w:rsidR="00B978C4" w:rsidRDefault="00B97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1A153048" w14:textId="77777777" w:rsidTr="00D077E9">
      <w:trPr>
        <w:trHeight w:val="978"/>
      </w:trPr>
      <w:tc>
        <w:tcPr>
          <w:tcW w:w="9990" w:type="dxa"/>
          <w:tcBorders>
            <w:top w:val="nil"/>
            <w:left w:val="nil"/>
            <w:bottom w:val="single" w:sz="36" w:space="0" w:color="34ABA2" w:themeColor="accent3"/>
            <w:right w:val="nil"/>
          </w:tcBorders>
        </w:tcPr>
        <w:p w14:paraId="1ED986CD" w14:textId="77777777" w:rsidR="00D077E9" w:rsidRDefault="00D077E9">
          <w:pPr>
            <w:pStyle w:val="Header"/>
          </w:pPr>
        </w:p>
      </w:tc>
    </w:tr>
  </w:tbl>
  <w:p w14:paraId="39E9EA69"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D48"/>
    <w:multiLevelType w:val="hybridMultilevel"/>
    <w:tmpl w:val="66424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E7"/>
    <w:rsid w:val="0000677C"/>
    <w:rsid w:val="0002482E"/>
    <w:rsid w:val="00050324"/>
    <w:rsid w:val="00076A1A"/>
    <w:rsid w:val="000A0150"/>
    <w:rsid w:val="000E63C9"/>
    <w:rsid w:val="00130E9D"/>
    <w:rsid w:val="00150A6D"/>
    <w:rsid w:val="00185B35"/>
    <w:rsid w:val="001F2BC8"/>
    <w:rsid w:val="001F5F6B"/>
    <w:rsid w:val="0023349D"/>
    <w:rsid w:val="00243EBC"/>
    <w:rsid w:val="00246A35"/>
    <w:rsid w:val="00284348"/>
    <w:rsid w:val="002F51F5"/>
    <w:rsid w:val="00302849"/>
    <w:rsid w:val="00312137"/>
    <w:rsid w:val="00330359"/>
    <w:rsid w:val="0033762F"/>
    <w:rsid w:val="00366C7E"/>
    <w:rsid w:val="00384EA3"/>
    <w:rsid w:val="003A39A1"/>
    <w:rsid w:val="003C2191"/>
    <w:rsid w:val="003D3863"/>
    <w:rsid w:val="004110DE"/>
    <w:rsid w:val="0044085A"/>
    <w:rsid w:val="004B1833"/>
    <w:rsid w:val="004B21A5"/>
    <w:rsid w:val="004D6103"/>
    <w:rsid w:val="005037F0"/>
    <w:rsid w:val="00516A86"/>
    <w:rsid w:val="005275F6"/>
    <w:rsid w:val="00530514"/>
    <w:rsid w:val="00554504"/>
    <w:rsid w:val="00572102"/>
    <w:rsid w:val="005F1BB0"/>
    <w:rsid w:val="0064315C"/>
    <w:rsid w:val="00650B3A"/>
    <w:rsid w:val="00656C4D"/>
    <w:rsid w:val="006E5716"/>
    <w:rsid w:val="006F50CD"/>
    <w:rsid w:val="007302B3"/>
    <w:rsid w:val="00730733"/>
    <w:rsid w:val="00730E3A"/>
    <w:rsid w:val="00736AAF"/>
    <w:rsid w:val="00765B2A"/>
    <w:rsid w:val="00783A34"/>
    <w:rsid w:val="007C6B52"/>
    <w:rsid w:val="007D16C5"/>
    <w:rsid w:val="00862FE4"/>
    <w:rsid w:val="0086389A"/>
    <w:rsid w:val="0087605E"/>
    <w:rsid w:val="008B1FEE"/>
    <w:rsid w:val="00903C32"/>
    <w:rsid w:val="009108E7"/>
    <w:rsid w:val="00916B16"/>
    <w:rsid w:val="009173B9"/>
    <w:rsid w:val="0093335D"/>
    <w:rsid w:val="0093613E"/>
    <w:rsid w:val="00943026"/>
    <w:rsid w:val="00966B81"/>
    <w:rsid w:val="009C7720"/>
    <w:rsid w:val="00A23AFA"/>
    <w:rsid w:val="00A31B3E"/>
    <w:rsid w:val="00A532F3"/>
    <w:rsid w:val="00A764C7"/>
    <w:rsid w:val="00A8489E"/>
    <w:rsid w:val="00AA0FDA"/>
    <w:rsid w:val="00AC29F3"/>
    <w:rsid w:val="00B231E5"/>
    <w:rsid w:val="00B978C4"/>
    <w:rsid w:val="00BC17D3"/>
    <w:rsid w:val="00BC293F"/>
    <w:rsid w:val="00C02B87"/>
    <w:rsid w:val="00C4086D"/>
    <w:rsid w:val="00C81E3D"/>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3395E"/>
    <w:rsid w:val="00E620B0"/>
    <w:rsid w:val="00E81B40"/>
    <w:rsid w:val="00E90EA0"/>
    <w:rsid w:val="00EF555B"/>
    <w:rsid w:val="00F027BB"/>
    <w:rsid w:val="00F11DCF"/>
    <w:rsid w:val="00F162EA"/>
    <w:rsid w:val="00F52D27"/>
    <w:rsid w:val="00F83527"/>
    <w:rsid w:val="00FD3A9D"/>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EE3E"/>
  <w15:docId w15:val="{7D05C147-FFB0-439A-B122-6E67FE9F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rmalWeb">
    <w:name w:val="Normal (Web)"/>
    <w:basedOn w:val="Normal"/>
    <w:uiPriority w:val="99"/>
    <w:unhideWhenUsed/>
    <w:rsid w:val="009108E7"/>
    <w:pPr>
      <w:spacing w:before="100" w:beforeAutospacing="1" w:after="100" w:afterAutospacing="1" w:line="240" w:lineRule="auto"/>
    </w:pPr>
    <w:rPr>
      <w:rFonts w:ascii="Times New Roman" w:eastAsia="Times New Roman" w:hAnsi="Times New Roman" w:cs="Times New Roman"/>
      <w:b w:val="0"/>
      <w:color w:val="auto"/>
      <w:sz w:val="24"/>
      <w:szCs w:val="24"/>
    </w:rPr>
  </w:style>
  <w:style w:type="paragraph" w:styleId="ListParagraph">
    <w:name w:val="List Paragraph"/>
    <w:basedOn w:val="Normal"/>
    <w:uiPriority w:val="34"/>
    <w:qFormat/>
    <w:rsid w:val="0000677C"/>
    <w:pPr>
      <w:spacing w:after="200"/>
      <w:ind w:left="720"/>
      <w:contextualSpacing/>
    </w:pPr>
    <w:rPr>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22213">
      <w:bodyDiv w:val="1"/>
      <w:marLeft w:val="0"/>
      <w:marRight w:val="0"/>
      <w:marTop w:val="0"/>
      <w:marBottom w:val="0"/>
      <w:divBdr>
        <w:top w:val="none" w:sz="0" w:space="0" w:color="auto"/>
        <w:left w:val="none" w:sz="0" w:space="0" w:color="auto"/>
        <w:bottom w:val="none" w:sz="0" w:space="0" w:color="auto"/>
        <w:right w:val="none" w:sz="0" w:space="0" w:color="auto"/>
      </w:divBdr>
    </w:div>
    <w:div w:id="20680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FEE5BFA5F84934905B34A04513E4B6"/>
        <w:category>
          <w:name w:val="General"/>
          <w:gallery w:val="placeholder"/>
        </w:category>
        <w:types>
          <w:type w:val="bbPlcHdr"/>
        </w:types>
        <w:behaviors>
          <w:behavior w:val="content"/>
        </w:behaviors>
        <w:guid w:val="{674F23D2-D001-4C42-B8B5-E28AF20E0E1A}"/>
      </w:docPartPr>
      <w:docPartBody>
        <w:p w:rsidR="00B53697" w:rsidRDefault="00010E9C">
          <w:pPr>
            <w:pStyle w:val="9DFEE5BFA5F84934905B34A04513E4B6"/>
          </w:pPr>
          <w:r>
            <w:t>COMPANY NAME</w:t>
          </w:r>
        </w:p>
      </w:docPartBody>
    </w:docPart>
    <w:docPart>
      <w:docPartPr>
        <w:name w:val="D771809620D54BCAA21FF5CFD5EBAAD7"/>
        <w:category>
          <w:name w:val="General"/>
          <w:gallery w:val="placeholder"/>
        </w:category>
        <w:types>
          <w:type w:val="bbPlcHdr"/>
        </w:types>
        <w:behaviors>
          <w:behavior w:val="content"/>
        </w:behaviors>
        <w:guid w:val="{6D1F4DFE-4E12-48D5-B846-34EFB973AAA9}"/>
      </w:docPartPr>
      <w:docPartBody>
        <w:p w:rsidR="00B53697" w:rsidRDefault="00010E9C">
          <w:pPr>
            <w:pStyle w:val="D771809620D54BCAA21FF5CFD5EBAAD7"/>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9C"/>
    <w:rsid w:val="00010E9C"/>
    <w:rsid w:val="001E29E1"/>
    <w:rsid w:val="00B53697"/>
    <w:rsid w:val="00BC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7323CD1F4CAA4F89A90773CF29B7BDC0">
    <w:name w:val="7323CD1F4CAA4F89A90773CF29B7BDC0"/>
  </w:style>
  <w:style w:type="paragraph" w:customStyle="1" w:styleId="9DFEE5BFA5F84934905B34A04513E4B6">
    <w:name w:val="9DFEE5BFA5F84934905B34A04513E4B6"/>
  </w:style>
  <w:style w:type="paragraph" w:customStyle="1" w:styleId="140D6DA973E44F7B88DF2582A3157652">
    <w:name w:val="140D6DA973E44F7B88DF2582A3157652"/>
  </w:style>
  <w:style w:type="paragraph" w:customStyle="1" w:styleId="D771809620D54BCAA21FF5CFD5EBAAD7">
    <w:name w:val="D771809620D54BCAA21FF5CFD5EBAAD7"/>
  </w:style>
  <w:style w:type="paragraph" w:customStyle="1" w:styleId="11C8E61C15ED41A9A185F1826A5DE89D">
    <w:name w:val="11C8E61C15ED41A9A185F1826A5DE89D"/>
  </w:style>
  <w:style w:type="paragraph" w:customStyle="1" w:styleId="19694F8D689C401B9321B8177FB94245">
    <w:name w:val="19694F8D689C401B9321B8177FB94245"/>
  </w:style>
  <w:style w:type="paragraph" w:customStyle="1" w:styleId="BE16C37B2C26400BB6BEA271118D8850">
    <w:name w:val="BE16C37B2C26400BB6BEA271118D8850"/>
  </w:style>
  <w:style w:type="paragraph" w:customStyle="1" w:styleId="6A61176CD4434331977F493B2CF7DDBE">
    <w:name w:val="6A61176CD4434331977F493B2CF7D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1</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ARIANE B KAVASS</dc:creator>
  <cp:keywords/>
  <cp:lastModifiedBy>ARIANE KAVASS</cp:lastModifiedBy>
  <cp:revision>3</cp:revision>
  <cp:lastPrinted>2019-02-26T16:29:00Z</cp:lastPrinted>
  <dcterms:created xsi:type="dcterms:W3CDTF">2019-02-27T11:02:00Z</dcterms:created>
  <dcterms:modified xsi:type="dcterms:W3CDTF">2020-08-10T10:53:00Z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