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EF734" w14:textId="77777777" w:rsidR="001775C2" w:rsidRDefault="001775C2" w:rsidP="009C2654">
      <w:pPr>
        <w:jc w:val="right"/>
      </w:pPr>
    </w:p>
    <w:p w14:paraId="062D9B0A" w14:textId="70C5C762" w:rsidR="009C2654" w:rsidRDefault="009C2654" w:rsidP="009C2654">
      <w:pPr>
        <w:jc w:val="right"/>
      </w:pPr>
      <w:bookmarkStart w:id="0" w:name="_GoBack"/>
      <w:bookmarkEnd w:id="0"/>
      <w:r>
        <w:rPr>
          <w:noProof/>
        </w:rPr>
        <mc:AlternateContent>
          <mc:Choice Requires="wps">
            <w:drawing>
              <wp:anchor distT="91440" distB="91440" distL="114300" distR="114300" simplePos="0" relativeHeight="251656704" behindDoc="1" locked="0" layoutInCell="1" allowOverlap="1" wp14:anchorId="25E639C2" wp14:editId="541D1B1E">
                <wp:simplePos x="0" y="0"/>
                <wp:positionH relativeFrom="page">
                  <wp:posOffset>2228850</wp:posOffset>
                </wp:positionH>
                <wp:positionV relativeFrom="page">
                  <wp:posOffset>495300</wp:posOffset>
                </wp:positionV>
                <wp:extent cx="5029200" cy="736600"/>
                <wp:effectExtent l="0" t="0" r="0" b="6350"/>
                <wp:wrapTight wrapText="bothSides">
                  <wp:wrapPolygon edited="0">
                    <wp:start x="245" y="0"/>
                    <wp:lineTo x="245" y="21228"/>
                    <wp:lineTo x="21273" y="21228"/>
                    <wp:lineTo x="21273" y="0"/>
                    <wp:lineTo x="24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36600"/>
                        </a:xfrm>
                        <a:prstGeom prst="rect">
                          <a:avLst/>
                        </a:prstGeom>
                        <a:noFill/>
                        <a:ln w="9525">
                          <a:noFill/>
                          <a:miter lim="800000"/>
                          <a:headEnd/>
                          <a:tailEnd/>
                        </a:ln>
                      </wps:spPr>
                      <wps:txbx>
                        <w:txbxContent>
                          <w:p w14:paraId="04D9E045" w14:textId="2FD2C63A" w:rsidR="009C2654" w:rsidRPr="009C2654" w:rsidRDefault="009C2654" w:rsidP="009C2654">
                            <w:pPr>
                              <w:pBdr>
                                <w:top w:val="single" w:sz="24" w:space="8" w:color="4F81BD" w:themeColor="accent1"/>
                                <w:bottom w:val="single" w:sz="24" w:space="8" w:color="4F81BD" w:themeColor="accent1"/>
                              </w:pBdr>
                              <w:spacing w:after="0"/>
                              <w:jc w:val="right"/>
                              <w:rPr>
                                <w:b/>
                                <w:bCs/>
                                <w:i/>
                                <w:iCs/>
                                <w:color w:val="4F81BD" w:themeColor="accent1"/>
                                <w:sz w:val="40"/>
                                <w:szCs w:val="40"/>
                              </w:rPr>
                            </w:pPr>
                            <w:r w:rsidRPr="009C2654">
                              <w:rPr>
                                <w:b/>
                                <w:bCs/>
                                <w:i/>
                                <w:iCs/>
                                <w:color w:val="4F81BD" w:themeColor="accent1"/>
                                <w:sz w:val="40"/>
                                <w:szCs w:val="40"/>
                              </w:rPr>
                              <w:t>Activity: Qualities of a Successful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E639C2" id="_x0000_t202" coordsize="21600,21600" o:spt="202" path="m,l,21600r21600,l21600,xe">
                <v:stroke joinstyle="miter"/>
                <v:path gradientshapeok="t" o:connecttype="rect"/>
              </v:shapetype>
              <v:shape id="Text Box 2" o:spid="_x0000_s1026" type="#_x0000_t202" style="position:absolute;left:0;text-align:left;margin-left:175.5pt;margin-top:39pt;width:396pt;height:58pt;z-index:-251659776;visibility:visible;mso-wrap-style:square;mso-width-percent:0;mso-height-percent:200;mso-wrap-distance-left:9pt;mso-wrap-distance-top:7.2pt;mso-wrap-distance-right:9pt;mso-wrap-distance-bottom:7.2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" filled="f" stroked="f">
                <v:textbox style="mso-fit-shape-to-text:t">
                  <w:txbxContent>
                    <w:p w14:paraId="04D9E045" w14:textId="2FD2C63A" w:rsidR="009C2654" w:rsidRPr="009C2654" w:rsidRDefault="009C2654" w:rsidP="009C2654">
                      <w:pPr>
                        <w:pBdr>
                          <w:top w:val="single" w:sz="24" w:space="8" w:color="4F81BD" w:themeColor="accent1"/>
                          <w:bottom w:val="single" w:sz="24" w:space="8" w:color="4F81BD" w:themeColor="accent1"/>
                        </w:pBdr>
                        <w:spacing w:after="0"/>
                        <w:jc w:val="right"/>
                        <w:rPr>
                          <w:b/>
                          <w:bCs/>
                          <w:i/>
                          <w:iCs/>
                          <w:color w:val="4F81BD" w:themeColor="accent1"/>
                          <w:sz w:val="40"/>
                          <w:szCs w:val="40"/>
                        </w:rPr>
                      </w:pPr>
                      <w:r w:rsidRPr="009C2654">
                        <w:rPr>
                          <w:b/>
                          <w:bCs/>
                          <w:i/>
                          <w:iCs/>
                          <w:color w:val="4F81BD" w:themeColor="accent1"/>
                          <w:sz w:val="40"/>
                          <w:szCs w:val="40"/>
                        </w:rPr>
                        <w:t>Activity: Qualities of a Successful Manager</w:t>
                      </w:r>
                    </w:p>
                  </w:txbxContent>
                </v:textbox>
                <w10:wrap type="tight" anchorx="page" anchory="page"/>
              </v:shape>
            </w:pict>
          </mc:Fallback>
        </mc:AlternateContent>
      </w:r>
      <w:r w:rsidRPr="009C2654">
        <w:drawing>
          <wp:anchor distT="0" distB="0" distL="114300" distR="114300" simplePos="0" relativeHeight="251660800" behindDoc="0" locked="0" layoutInCell="1" allowOverlap="1" wp14:anchorId="5106DB77" wp14:editId="4837FD37">
            <wp:simplePos x="0" y="0"/>
            <wp:positionH relativeFrom="column">
              <wp:posOffset>-762000</wp:posOffset>
            </wp:positionH>
            <wp:positionV relativeFrom="page">
              <wp:posOffset>57150</wp:posOffset>
            </wp:positionV>
            <wp:extent cx="2114550" cy="1600200"/>
            <wp:effectExtent l="0" t="0" r="0" b="0"/>
            <wp:wrapThrough wrapText="bothSides">
              <wp:wrapPolygon edited="0">
                <wp:start x="0" y="0"/>
                <wp:lineTo x="0" y="21343"/>
                <wp:lineTo x="21405" y="21343"/>
                <wp:lineTo x="214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114550" cy="1600200"/>
                    </a:xfrm>
                    <a:prstGeom prst="rect">
                      <a:avLst/>
                    </a:prstGeom>
                  </pic:spPr>
                </pic:pic>
              </a:graphicData>
            </a:graphic>
          </wp:anchor>
        </w:drawing>
      </w:r>
      <w:r>
        <w:t>Name _________________________________ Class _____</w:t>
      </w:r>
    </w:p>
    <w:p w14:paraId="42E09D6A" w14:textId="32E8760B" w:rsidR="009C2654" w:rsidRDefault="009C2654" w:rsidP="009C2654"/>
    <w:p w14:paraId="1B0552F9" w14:textId="36D27BFB" w:rsidR="009C2654" w:rsidRDefault="009C2654" w:rsidP="009C2654">
      <w:pPr>
        <w:rPr>
          <w:b/>
          <w:bCs/>
        </w:rPr>
      </w:pPr>
      <w:r>
        <w:rPr>
          <w:b/>
          <w:bCs/>
          <w:i/>
          <w:iCs/>
        </w:rPr>
        <w:t xml:space="preserve">Directions: </w:t>
      </w:r>
      <w:r w:rsidRPr="009C2654">
        <w:rPr>
          <w:i/>
          <w:iCs/>
        </w:rPr>
        <w:t xml:space="preserve">Match the tips to the appropriate sentences. Assignment is worth </w:t>
      </w:r>
      <w:r w:rsidRPr="009C2654">
        <w:rPr>
          <w:b/>
          <w:bCs/>
          <w:i/>
          <w:iCs/>
        </w:rPr>
        <w:t>20 points</w:t>
      </w:r>
      <w:r w:rsidRPr="009C2654">
        <w:rPr>
          <w:i/>
          <w:iCs/>
        </w:rPr>
        <w:t>.</w:t>
      </w:r>
    </w:p>
    <w:p w14:paraId="43EB1623" w14:textId="2DD302C4" w:rsidR="00D10935" w:rsidRDefault="00D10935" w:rsidP="009C2654">
      <w:pPr>
        <w:rPr>
          <w:b/>
          <w:bCs/>
        </w:rPr>
      </w:pPr>
    </w:p>
    <w:tbl>
      <w:tblPr>
        <w:tblStyle w:val="TableGrid"/>
        <w:tblW w:w="0" w:type="auto"/>
        <w:shd w:val="clear" w:color="auto" w:fill="B2A1C7" w:themeFill="accent4" w:themeFillTint="99"/>
        <w:tblLook w:val="04A0" w:firstRow="1" w:lastRow="0" w:firstColumn="1" w:lastColumn="0" w:noHBand="0" w:noVBand="1"/>
      </w:tblPr>
      <w:tblGrid>
        <w:gridCol w:w="1887"/>
        <w:gridCol w:w="2294"/>
        <w:gridCol w:w="2882"/>
        <w:gridCol w:w="2287"/>
      </w:tblGrid>
      <w:tr w:rsidR="009E7982" w14:paraId="46EFDAAF" w14:textId="77777777" w:rsidTr="00A21FA7">
        <w:tc>
          <w:tcPr>
            <w:tcW w:w="0" w:type="auto"/>
            <w:shd w:val="clear" w:color="auto" w:fill="B2A1C7" w:themeFill="accent4" w:themeFillTint="99"/>
          </w:tcPr>
          <w:p w14:paraId="7753210A" w14:textId="49C6D907" w:rsidR="00D10935" w:rsidRDefault="009E7982" w:rsidP="009C2654">
            <w:pPr>
              <w:rPr>
                <w:b/>
                <w:bCs/>
              </w:rPr>
            </w:pPr>
            <w:r>
              <w:rPr>
                <w:b/>
                <w:bCs/>
              </w:rPr>
              <w:t xml:space="preserve">A. </w:t>
            </w:r>
            <w:r w:rsidR="00D10935">
              <w:rPr>
                <w:b/>
                <w:bCs/>
              </w:rPr>
              <w:t>Is fair</w:t>
            </w:r>
          </w:p>
        </w:tc>
        <w:tc>
          <w:tcPr>
            <w:tcW w:w="0" w:type="auto"/>
            <w:shd w:val="clear" w:color="auto" w:fill="B2A1C7" w:themeFill="accent4" w:themeFillTint="99"/>
          </w:tcPr>
          <w:p w14:paraId="4B276CF3" w14:textId="045D9299" w:rsidR="00D10935" w:rsidRDefault="009E7982" w:rsidP="009C2654">
            <w:pPr>
              <w:rPr>
                <w:b/>
                <w:bCs/>
              </w:rPr>
            </w:pPr>
            <w:r>
              <w:rPr>
                <w:b/>
                <w:bCs/>
              </w:rPr>
              <w:t xml:space="preserve">B. </w:t>
            </w:r>
            <w:r w:rsidR="00D10935">
              <w:rPr>
                <w:b/>
                <w:bCs/>
              </w:rPr>
              <w:t>Demonstrates flexibility</w:t>
            </w:r>
          </w:p>
        </w:tc>
        <w:tc>
          <w:tcPr>
            <w:tcW w:w="0" w:type="auto"/>
            <w:shd w:val="clear" w:color="auto" w:fill="B2A1C7" w:themeFill="accent4" w:themeFillTint="99"/>
          </w:tcPr>
          <w:p w14:paraId="428B8AE8" w14:textId="1FAFBA48" w:rsidR="00A21FA7" w:rsidRDefault="009E7982" w:rsidP="009E7982">
            <w:pPr>
              <w:rPr>
                <w:b/>
                <w:bCs/>
              </w:rPr>
            </w:pPr>
            <w:r>
              <w:rPr>
                <w:b/>
                <w:bCs/>
              </w:rPr>
              <w:t xml:space="preserve">C. </w:t>
            </w:r>
            <w:r w:rsidR="00D10935">
              <w:rPr>
                <w:b/>
                <w:bCs/>
              </w:rPr>
              <w:t>Knows how to have fun and has a good sense of humor</w:t>
            </w:r>
          </w:p>
        </w:tc>
        <w:tc>
          <w:tcPr>
            <w:tcW w:w="0" w:type="auto"/>
            <w:shd w:val="clear" w:color="auto" w:fill="B2A1C7" w:themeFill="accent4" w:themeFillTint="99"/>
          </w:tcPr>
          <w:p w14:paraId="7E5CBDF2" w14:textId="10DD9527" w:rsidR="00D10935" w:rsidRDefault="009E7982" w:rsidP="009C2654">
            <w:pPr>
              <w:rPr>
                <w:b/>
                <w:bCs/>
              </w:rPr>
            </w:pPr>
            <w:r>
              <w:rPr>
                <w:b/>
                <w:bCs/>
              </w:rPr>
              <w:t xml:space="preserve">D. </w:t>
            </w:r>
            <w:r w:rsidR="00D10935">
              <w:rPr>
                <w:b/>
                <w:bCs/>
              </w:rPr>
              <w:t>Deals honestly and diplomatically</w:t>
            </w:r>
          </w:p>
        </w:tc>
      </w:tr>
      <w:tr w:rsidR="009E7982" w14:paraId="785D0E29" w14:textId="77777777" w:rsidTr="00A21FA7">
        <w:tc>
          <w:tcPr>
            <w:tcW w:w="0" w:type="auto"/>
            <w:shd w:val="clear" w:color="auto" w:fill="B2A1C7" w:themeFill="accent4" w:themeFillTint="99"/>
          </w:tcPr>
          <w:p w14:paraId="7AA54975" w14:textId="13BC87BB" w:rsidR="00D10935" w:rsidRDefault="009E7982" w:rsidP="009C2654">
            <w:pPr>
              <w:rPr>
                <w:b/>
                <w:bCs/>
              </w:rPr>
            </w:pPr>
            <w:r>
              <w:rPr>
                <w:b/>
                <w:bCs/>
              </w:rPr>
              <w:t xml:space="preserve">E. </w:t>
            </w:r>
            <w:r w:rsidR="00D10935">
              <w:rPr>
                <w:b/>
                <w:bCs/>
              </w:rPr>
              <w:t>Listens effectively</w:t>
            </w:r>
          </w:p>
        </w:tc>
        <w:tc>
          <w:tcPr>
            <w:tcW w:w="0" w:type="auto"/>
            <w:shd w:val="clear" w:color="auto" w:fill="B2A1C7" w:themeFill="accent4" w:themeFillTint="99"/>
          </w:tcPr>
          <w:p w14:paraId="31FFFE32" w14:textId="2EBA9079" w:rsidR="00D10935" w:rsidRDefault="009E7982" w:rsidP="009C2654">
            <w:pPr>
              <w:rPr>
                <w:b/>
                <w:bCs/>
              </w:rPr>
            </w:pPr>
            <w:r>
              <w:rPr>
                <w:b/>
                <w:bCs/>
              </w:rPr>
              <w:t xml:space="preserve">F. </w:t>
            </w:r>
            <w:r w:rsidR="00D10935">
              <w:rPr>
                <w:b/>
                <w:bCs/>
              </w:rPr>
              <w:t>Shows commitment and reliability</w:t>
            </w:r>
          </w:p>
        </w:tc>
        <w:tc>
          <w:tcPr>
            <w:tcW w:w="0" w:type="auto"/>
            <w:shd w:val="clear" w:color="auto" w:fill="B2A1C7" w:themeFill="accent4" w:themeFillTint="99"/>
          </w:tcPr>
          <w:p w14:paraId="75162249" w14:textId="05C861A9" w:rsidR="00D10935" w:rsidRDefault="009E7982" w:rsidP="009C2654">
            <w:pPr>
              <w:rPr>
                <w:b/>
                <w:bCs/>
              </w:rPr>
            </w:pPr>
            <w:r>
              <w:rPr>
                <w:b/>
                <w:bCs/>
              </w:rPr>
              <w:t xml:space="preserve">G. </w:t>
            </w:r>
            <w:r w:rsidR="00D10935">
              <w:rPr>
                <w:b/>
                <w:bCs/>
              </w:rPr>
              <w:t>Seeks to understand their workers</w:t>
            </w:r>
          </w:p>
          <w:p w14:paraId="44C7A532" w14:textId="02E061D7" w:rsidR="00A21FA7" w:rsidRDefault="00A21FA7" w:rsidP="009C2654">
            <w:pPr>
              <w:rPr>
                <w:b/>
                <w:bCs/>
              </w:rPr>
            </w:pPr>
          </w:p>
        </w:tc>
        <w:tc>
          <w:tcPr>
            <w:tcW w:w="0" w:type="auto"/>
            <w:shd w:val="clear" w:color="auto" w:fill="B2A1C7" w:themeFill="accent4" w:themeFillTint="99"/>
          </w:tcPr>
          <w:p w14:paraId="3A19519F" w14:textId="6407EF7E" w:rsidR="00D10935" w:rsidRDefault="009E7982" w:rsidP="009C2654">
            <w:pPr>
              <w:rPr>
                <w:b/>
                <w:bCs/>
              </w:rPr>
            </w:pPr>
            <w:r>
              <w:rPr>
                <w:b/>
                <w:bCs/>
              </w:rPr>
              <w:t xml:space="preserve">H. </w:t>
            </w:r>
            <w:r w:rsidR="00D10935">
              <w:rPr>
                <w:b/>
                <w:bCs/>
              </w:rPr>
              <w:t>A thorough planner</w:t>
            </w:r>
          </w:p>
        </w:tc>
      </w:tr>
      <w:tr w:rsidR="009E7982" w14:paraId="67790AEC" w14:textId="77777777" w:rsidTr="00A21FA7">
        <w:tc>
          <w:tcPr>
            <w:tcW w:w="0" w:type="auto"/>
            <w:shd w:val="clear" w:color="auto" w:fill="B2A1C7" w:themeFill="accent4" w:themeFillTint="99"/>
          </w:tcPr>
          <w:p w14:paraId="24F52D16" w14:textId="38326BA2" w:rsidR="00D10935" w:rsidRDefault="009E7982" w:rsidP="009C2654">
            <w:pPr>
              <w:rPr>
                <w:b/>
                <w:bCs/>
              </w:rPr>
            </w:pPr>
            <w:r>
              <w:rPr>
                <w:b/>
                <w:bCs/>
              </w:rPr>
              <w:t xml:space="preserve">I. </w:t>
            </w:r>
            <w:r w:rsidR="00D10935">
              <w:rPr>
                <w:b/>
                <w:bCs/>
              </w:rPr>
              <w:t>Demonstrates integrity</w:t>
            </w:r>
          </w:p>
        </w:tc>
        <w:tc>
          <w:tcPr>
            <w:tcW w:w="0" w:type="auto"/>
            <w:shd w:val="clear" w:color="auto" w:fill="B2A1C7" w:themeFill="accent4" w:themeFillTint="99"/>
          </w:tcPr>
          <w:p w14:paraId="2140C320" w14:textId="25F10537" w:rsidR="00D10935" w:rsidRDefault="009E7982" w:rsidP="009C2654">
            <w:pPr>
              <w:rPr>
                <w:b/>
                <w:bCs/>
              </w:rPr>
            </w:pPr>
            <w:r>
              <w:rPr>
                <w:b/>
                <w:bCs/>
              </w:rPr>
              <w:t xml:space="preserve">J. </w:t>
            </w:r>
            <w:r w:rsidR="00D10935">
              <w:rPr>
                <w:b/>
                <w:bCs/>
              </w:rPr>
              <w:t>A good negotiator</w:t>
            </w:r>
          </w:p>
          <w:p w14:paraId="6CCF77EF" w14:textId="6D2E38AA" w:rsidR="00A21FA7" w:rsidRDefault="00A21FA7" w:rsidP="009C2654">
            <w:pPr>
              <w:rPr>
                <w:b/>
                <w:bCs/>
              </w:rPr>
            </w:pPr>
          </w:p>
        </w:tc>
        <w:tc>
          <w:tcPr>
            <w:tcW w:w="0" w:type="auto"/>
            <w:shd w:val="clear" w:color="auto" w:fill="B2A1C7" w:themeFill="accent4" w:themeFillTint="99"/>
          </w:tcPr>
          <w:p w14:paraId="6E390EF2" w14:textId="77777777" w:rsidR="00D10935" w:rsidRDefault="00D10935" w:rsidP="009C2654">
            <w:pPr>
              <w:rPr>
                <w:b/>
                <w:bCs/>
              </w:rPr>
            </w:pPr>
          </w:p>
        </w:tc>
        <w:tc>
          <w:tcPr>
            <w:tcW w:w="0" w:type="auto"/>
            <w:shd w:val="clear" w:color="auto" w:fill="B2A1C7" w:themeFill="accent4" w:themeFillTint="99"/>
          </w:tcPr>
          <w:p w14:paraId="1DFF5553" w14:textId="77777777" w:rsidR="00D10935" w:rsidRDefault="00D10935" w:rsidP="009C2654">
            <w:pPr>
              <w:rPr>
                <w:b/>
                <w:bCs/>
              </w:rPr>
            </w:pPr>
          </w:p>
        </w:tc>
      </w:tr>
    </w:tbl>
    <w:p w14:paraId="6EB224C3" w14:textId="0EA5876B" w:rsidR="00D10935" w:rsidRPr="00D10935" w:rsidRDefault="00D10935" w:rsidP="009C2654">
      <w:pPr>
        <w:rPr>
          <w:b/>
          <w:bCs/>
        </w:rPr>
      </w:pPr>
    </w:p>
    <w:tbl>
      <w:tblPr>
        <w:tblStyle w:val="TableGrid"/>
        <w:tblW w:w="0" w:type="auto"/>
        <w:tblLook w:val="04A0" w:firstRow="1" w:lastRow="0" w:firstColumn="1" w:lastColumn="0" w:noHBand="0" w:noVBand="1"/>
      </w:tblPr>
      <w:tblGrid>
        <w:gridCol w:w="495"/>
        <w:gridCol w:w="985"/>
        <w:gridCol w:w="7870"/>
      </w:tblGrid>
      <w:tr w:rsidR="00A21FA7" w14:paraId="7A4077C1" w14:textId="77777777" w:rsidTr="00A21FA7">
        <w:tc>
          <w:tcPr>
            <w:tcW w:w="378" w:type="dxa"/>
            <w:shd w:val="clear" w:color="auto" w:fill="B2A1C7" w:themeFill="accent4" w:themeFillTint="99"/>
          </w:tcPr>
          <w:p w14:paraId="195BAD31" w14:textId="77777777" w:rsidR="00A21FA7" w:rsidRDefault="00A21FA7" w:rsidP="009C2654"/>
        </w:tc>
        <w:tc>
          <w:tcPr>
            <w:tcW w:w="990" w:type="dxa"/>
            <w:shd w:val="clear" w:color="auto" w:fill="B2A1C7" w:themeFill="accent4" w:themeFillTint="99"/>
          </w:tcPr>
          <w:p w14:paraId="2A290C0D" w14:textId="5BADB885" w:rsidR="00A21FA7" w:rsidRDefault="00A21FA7" w:rsidP="009C2654">
            <w:r>
              <w:t>Answer</w:t>
            </w:r>
          </w:p>
        </w:tc>
        <w:tc>
          <w:tcPr>
            <w:tcW w:w="8208" w:type="dxa"/>
            <w:shd w:val="clear" w:color="auto" w:fill="B2A1C7" w:themeFill="accent4" w:themeFillTint="99"/>
          </w:tcPr>
          <w:p w14:paraId="03C0105D" w14:textId="38356ADD" w:rsidR="00A21FA7" w:rsidRDefault="00A21FA7" w:rsidP="009C2654">
            <w:r>
              <w:t>Statement</w:t>
            </w:r>
          </w:p>
        </w:tc>
      </w:tr>
      <w:tr w:rsidR="00A21FA7" w14:paraId="7D9D5FD0" w14:textId="77777777" w:rsidTr="00A21FA7">
        <w:tc>
          <w:tcPr>
            <w:tcW w:w="378" w:type="dxa"/>
          </w:tcPr>
          <w:p w14:paraId="18C3264A" w14:textId="01237C5D" w:rsidR="00A21FA7" w:rsidRDefault="00A21FA7" w:rsidP="009C2654">
            <w:r>
              <w:t>1.</w:t>
            </w:r>
          </w:p>
        </w:tc>
        <w:tc>
          <w:tcPr>
            <w:tcW w:w="990" w:type="dxa"/>
          </w:tcPr>
          <w:p w14:paraId="163F1B41" w14:textId="4BCE0254" w:rsidR="00A21FA7" w:rsidRDefault="00A21FA7" w:rsidP="009C2654"/>
        </w:tc>
        <w:tc>
          <w:tcPr>
            <w:tcW w:w="8208" w:type="dxa"/>
          </w:tcPr>
          <w:p w14:paraId="0E055513" w14:textId="63AC0918" w:rsidR="00A21FA7" w:rsidRDefault="00A21FA7" w:rsidP="009C2654">
            <w:r>
              <w:t>A manager should walk the talk. The old saying, “Lead by example” is the first quality that makes a manager a standout.</w:t>
            </w:r>
          </w:p>
        </w:tc>
      </w:tr>
      <w:tr w:rsidR="00A21FA7" w14:paraId="25B551AB" w14:textId="77777777" w:rsidTr="00A21FA7">
        <w:tc>
          <w:tcPr>
            <w:tcW w:w="378" w:type="dxa"/>
          </w:tcPr>
          <w:p w14:paraId="5D741FE1" w14:textId="0E05BD08" w:rsidR="00A21FA7" w:rsidRDefault="00A21FA7" w:rsidP="009C2654">
            <w:r>
              <w:t>2.</w:t>
            </w:r>
          </w:p>
        </w:tc>
        <w:tc>
          <w:tcPr>
            <w:tcW w:w="990" w:type="dxa"/>
          </w:tcPr>
          <w:p w14:paraId="1971AB52" w14:textId="11A0B609" w:rsidR="00A21FA7" w:rsidRDefault="00A21FA7" w:rsidP="009C2654"/>
        </w:tc>
        <w:tc>
          <w:tcPr>
            <w:tcW w:w="8208" w:type="dxa"/>
          </w:tcPr>
          <w:p w14:paraId="38C62CE6" w14:textId="75632418" w:rsidR="00A21FA7" w:rsidRDefault="00A21FA7" w:rsidP="009C2654">
            <w:r>
              <w:t>A manager who owns their mistakes, deals openly and honestly with others earns the respect of those they are trying to lead.</w:t>
            </w:r>
          </w:p>
        </w:tc>
      </w:tr>
      <w:tr w:rsidR="00A21FA7" w14:paraId="796B8221" w14:textId="77777777" w:rsidTr="00A21FA7">
        <w:tc>
          <w:tcPr>
            <w:tcW w:w="378" w:type="dxa"/>
          </w:tcPr>
          <w:p w14:paraId="233825B2" w14:textId="2300EE45" w:rsidR="00A21FA7" w:rsidRDefault="00A21FA7" w:rsidP="009C2654">
            <w:r>
              <w:t>3.</w:t>
            </w:r>
          </w:p>
        </w:tc>
        <w:tc>
          <w:tcPr>
            <w:tcW w:w="990" w:type="dxa"/>
          </w:tcPr>
          <w:p w14:paraId="380AC5FE" w14:textId="4AF7E5CF" w:rsidR="00A21FA7" w:rsidRDefault="00A21FA7" w:rsidP="009C2654"/>
        </w:tc>
        <w:tc>
          <w:tcPr>
            <w:tcW w:w="8208" w:type="dxa"/>
          </w:tcPr>
          <w:p w14:paraId="105A75F2" w14:textId="12427E68" w:rsidR="00A21FA7" w:rsidRDefault="00A21FA7" w:rsidP="009C2654">
            <w:r>
              <w:t>A manager who is responsive to the needs of the business and the needs of the employees is able to keep his/her team on target and achieve the goals of the business.</w:t>
            </w:r>
          </w:p>
        </w:tc>
      </w:tr>
      <w:tr w:rsidR="00A21FA7" w14:paraId="42816FEA" w14:textId="77777777" w:rsidTr="00A21FA7">
        <w:tc>
          <w:tcPr>
            <w:tcW w:w="378" w:type="dxa"/>
          </w:tcPr>
          <w:p w14:paraId="07A41121" w14:textId="165729B0" w:rsidR="00A21FA7" w:rsidRDefault="00A21FA7" w:rsidP="009C2654">
            <w:r>
              <w:t>4.</w:t>
            </w:r>
          </w:p>
        </w:tc>
        <w:tc>
          <w:tcPr>
            <w:tcW w:w="990" w:type="dxa"/>
          </w:tcPr>
          <w:p w14:paraId="2C6C1530" w14:textId="3C0ADBEE" w:rsidR="00A21FA7" w:rsidRDefault="00A21FA7" w:rsidP="009C2654"/>
        </w:tc>
        <w:tc>
          <w:tcPr>
            <w:tcW w:w="8208" w:type="dxa"/>
          </w:tcPr>
          <w:p w14:paraId="4975AD2D" w14:textId="066E0504" w:rsidR="00A21FA7" w:rsidRDefault="00A21FA7" w:rsidP="009C2654">
            <w:r>
              <w:t>A manager who delivers their promises shows their team that they are reliable and promotes trust.</w:t>
            </w:r>
          </w:p>
        </w:tc>
      </w:tr>
      <w:tr w:rsidR="00A21FA7" w14:paraId="15A09E18" w14:textId="77777777" w:rsidTr="00A21FA7">
        <w:tc>
          <w:tcPr>
            <w:tcW w:w="378" w:type="dxa"/>
          </w:tcPr>
          <w:p w14:paraId="61608E80" w14:textId="04FC786C" w:rsidR="00A21FA7" w:rsidRDefault="006D1A9C" w:rsidP="009C2654">
            <w:r>
              <w:t>5.</w:t>
            </w:r>
          </w:p>
        </w:tc>
        <w:tc>
          <w:tcPr>
            <w:tcW w:w="990" w:type="dxa"/>
          </w:tcPr>
          <w:p w14:paraId="7AAF324E" w14:textId="1CEB0B7B" w:rsidR="00A21FA7" w:rsidRDefault="00A21FA7" w:rsidP="009C2654"/>
        </w:tc>
        <w:tc>
          <w:tcPr>
            <w:tcW w:w="8208" w:type="dxa"/>
          </w:tcPr>
          <w:p w14:paraId="2E29D36C" w14:textId="48869349" w:rsidR="00A21FA7" w:rsidRDefault="006D1A9C" w:rsidP="009C2654">
            <w:r>
              <w:t>A manager who seeks first to understand is a manager who will always have</w:t>
            </w:r>
            <w:r w:rsidR="009E7982">
              <w:t xml:space="preserve"> his/her pulse on the business.</w:t>
            </w:r>
          </w:p>
        </w:tc>
      </w:tr>
      <w:tr w:rsidR="00A21FA7" w14:paraId="37FD534F" w14:textId="77777777" w:rsidTr="00A21FA7">
        <w:tc>
          <w:tcPr>
            <w:tcW w:w="378" w:type="dxa"/>
          </w:tcPr>
          <w:p w14:paraId="68F3A5DC" w14:textId="3A034757" w:rsidR="00A21FA7" w:rsidRDefault="009E7982" w:rsidP="009C2654">
            <w:r>
              <w:t>6.</w:t>
            </w:r>
          </w:p>
        </w:tc>
        <w:tc>
          <w:tcPr>
            <w:tcW w:w="990" w:type="dxa"/>
          </w:tcPr>
          <w:p w14:paraId="4DDDB99D" w14:textId="5047AE39" w:rsidR="00A21FA7" w:rsidRDefault="00A21FA7" w:rsidP="009C2654"/>
        </w:tc>
        <w:tc>
          <w:tcPr>
            <w:tcW w:w="8208" w:type="dxa"/>
          </w:tcPr>
          <w:p w14:paraId="4E268D08" w14:textId="1A4C4DEF" w:rsidR="00A21FA7" w:rsidRDefault="009E7982" w:rsidP="009C2654">
            <w:r>
              <w:t>A manager who comes to the table prepared for the outcome to be positive for everyone will not only gain respect from the employees but be guaranteed of the opportunity for further negotiations.</w:t>
            </w:r>
          </w:p>
        </w:tc>
      </w:tr>
      <w:tr w:rsidR="00A21FA7" w14:paraId="11FE8509" w14:textId="77777777" w:rsidTr="00A21FA7">
        <w:tc>
          <w:tcPr>
            <w:tcW w:w="378" w:type="dxa"/>
          </w:tcPr>
          <w:p w14:paraId="2C2EB64A" w14:textId="4D654FDA" w:rsidR="00A21FA7" w:rsidRDefault="009E7982" w:rsidP="009C2654">
            <w:r>
              <w:t>7.</w:t>
            </w:r>
          </w:p>
        </w:tc>
        <w:tc>
          <w:tcPr>
            <w:tcW w:w="990" w:type="dxa"/>
          </w:tcPr>
          <w:p w14:paraId="0C71CAA7" w14:textId="30499181" w:rsidR="00A21FA7" w:rsidRDefault="00A21FA7" w:rsidP="009C2654"/>
        </w:tc>
        <w:tc>
          <w:tcPr>
            <w:tcW w:w="8208" w:type="dxa"/>
          </w:tcPr>
          <w:p w14:paraId="0478310D" w14:textId="3415EB6E" w:rsidR="00A21FA7" w:rsidRDefault="009E7982" w:rsidP="009C2654">
            <w:r>
              <w:t>If you fail to plan, you plan to fail.</w:t>
            </w:r>
          </w:p>
        </w:tc>
      </w:tr>
      <w:tr w:rsidR="009E7982" w14:paraId="5AEB82BE" w14:textId="77777777" w:rsidTr="00A21FA7">
        <w:tc>
          <w:tcPr>
            <w:tcW w:w="378" w:type="dxa"/>
          </w:tcPr>
          <w:p w14:paraId="1F942593" w14:textId="5A54168F" w:rsidR="009E7982" w:rsidRDefault="009E7982" w:rsidP="009C2654">
            <w:r>
              <w:t>8.</w:t>
            </w:r>
          </w:p>
        </w:tc>
        <w:tc>
          <w:tcPr>
            <w:tcW w:w="990" w:type="dxa"/>
          </w:tcPr>
          <w:p w14:paraId="117234A6" w14:textId="77777777" w:rsidR="009E7982" w:rsidRDefault="009E7982" w:rsidP="009C2654"/>
        </w:tc>
        <w:tc>
          <w:tcPr>
            <w:tcW w:w="8208" w:type="dxa"/>
          </w:tcPr>
          <w:p w14:paraId="655A7947" w14:textId="679E3CBF" w:rsidR="009E7982" w:rsidRDefault="009E7982" w:rsidP="009C2654">
            <w:r>
              <w:t>A manager who doesn’t take sides, show favoritism or victimize those they are supervising will earn their trust</w:t>
            </w:r>
            <w:r w:rsidR="0014381C">
              <w:t xml:space="preserve"> and in turn will have more personal power to influence their team for good.</w:t>
            </w:r>
          </w:p>
        </w:tc>
      </w:tr>
      <w:tr w:rsidR="009E7982" w14:paraId="1E8C009E" w14:textId="77777777" w:rsidTr="00A21FA7">
        <w:tc>
          <w:tcPr>
            <w:tcW w:w="378" w:type="dxa"/>
          </w:tcPr>
          <w:p w14:paraId="04A611F9" w14:textId="377CCCEF" w:rsidR="009E7982" w:rsidRDefault="009E7982" w:rsidP="009C2654">
            <w:r>
              <w:t>9.</w:t>
            </w:r>
          </w:p>
        </w:tc>
        <w:tc>
          <w:tcPr>
            <w:tcW w:w="990" w:type="dxa"/>
          </w:tcPr>
          <w:p w14:paraId="720C3307" w14:textId="15C4AFCB" w:rsidR="009E7982" w:rsidRDefault="009E7982" w:rsidP="009C2654"/>
        </w:tc>
        <w:tc>
          <w:tcPr>
            <w:tcW w:w="8208" w:type="dxa"/>
          </w:tcPr>
          <w:p w14:paraId="590E8EE0" w14:textId="560516D3" w:rsidR="009E7982" w:rsidRDefault="0014381C" w:rsidP="009C2654">
            <w:r>
              <w:t>A manager who is able to promote a safe and happy work environment where appropriate fun is embraced will ensure the retention of the staff.</w:t>
            </w:r>
          </w:p>
        </w:tc>
      </w:tr>
      <w:tr w:rsidR="0014381C" w14:paraId="651D6C08" w14:textId="77777777" w:rsidTr="00A21FA7">
        <w:tc>
          <w:tcPr>
            <w:tcW w:w="378" w:type="dxa"/>
          </w:tcPr>
          <w:p w14:paraId="24038901" w14:textId="63D35566" w:rsidR="0014381C" w:rsidRDefault="0014381C" w:rsidP="009C2654">
            <w:r>
              <w:t>10.</w:t>
            </w:r>
          </w:p>
        </w:tc>
        <w:tc>
          <w:tcPr>
            <w:tcW w:w="990" w:type="dxa"/>
          </w:tcPr>
          <w:p w14:paraId="36ABA8E1" w14:textId="77777777" w:rsidR="0014381C" w:rsidRDefault="0014381C" w:rsidP="009C2654"/>
        </w:tc>
        <w:tc>
          <w:tcPr>
            <w:tcW w:w="8208" w:type="dxa"/>
          </w:tcPr>
          <w:p w14:paraId="727A9E72" w14:textId="40ABF964" w:rsidR="0014381C" w:rsidRDefault="0014381C" w:rsidP="009C2654">
            <w:r>
              <w:t>A manager who is able to accurately assess the skills, abilities, and personalities of their work team, will be able to develop individual managers to maximize their effectiveness and help them reach their potential.</w:t>
            </w:r>
          </w:p>
        </w:tc>
      </w:tr>
    </w:tbl>
    <w:p w14:paraId="64DE7258" w14:textId="577B7C3A" w:rsidR="009C2654" w:rsidRPr="00A21FA7" w:rsidRDefault="009C2654" w:rsidP="009C2654"/>
    <w:sectPr w:rsidR="009C2654" w:rsidRPr="00A21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54"/>
    <w:rsid w:val="00005F29"/>
    <w:rsid w:val="0014381C"/>
    <w:rsid w:val="001775C2"/>
    <w:rsid w:val="006D1A9C"/>
    <w:rsid w:val="008C6516"/>
    <w:rsid w:val="009C2654"/>
    <w:rsid w:val="009E7982"/>
    <w:rsid w:val="00A21FA7"/>
    <w:rsid w:val="00A66D66"/>
    <w:rsid w:val="00BB0175"/>
    <w:rsid w:val="00D10935"/>
    <w:rsid w:val="00DE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9D80"/>
  <w15:chartTrackingRefBased/>
  <w15:docId w15:val="{C4E613B8-0364-4935-B041-08744650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KAVASS</dc:creator>
  <cp:keywords/>
  <dc:description/>
  <cp:lastModifiedBy>ARIANE B KAVASS</cp:lastModifiedBy>
  <cp:revision>3</cp:revision>
  <dcterms:created xsi:type="dcterms:W3CDTF">2019-10-02T21:09:00Z</dcterms:created>
  <dcterms:modified xsi:type="dcterms:W3CDTF">2019-10-02T21:38:00Z</dcterms:modified>
</cp:coreProperties>
</file>