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4BBE895C" w:rsidR="00B47B60" w:rsidRDefault="00B62042" w:rsidP="001941B2">
      <w:pPr>
        <w:spacing w:after="0"/>
        <w:jc w:val="left"/>
        <w:rPr>
          <w:rFonts w:ascii="Arial" w:hAnsi="Arial" w:cs="Arial"/>
          <w:b/>
          <w:color w:val="093D67" w:themeColor="background2" w:themeShade="40"/>
          <w:sz w:val="24"/>
        </w:rPr>
      </w:pPr>
      <w:r>
        <w:rPr>
          <w:noProof/>
        </w:rPr>
        <w:drawing>
          <wp:anchor distT="0" distB="0" distL="114300" distR="114300" simplePos="0" relativeHeight="251663360" behindDoc="1" locked="0" layoutInCell="1" allowOverlap="1" wp14:anchorId="28B4ED50" wp14:editId="3D24FF23">
            <wp:simplePos x="0" y="0"/>
            <wp:positionH relativeFrom="column">
              <wp:posOffset>-152400</wp:posOffset>
            </wp:positionH>
            <wp:positionV relativeFrom="page">
              <wp:posOffset>200025</wp:posOffset>
            </wp:positionV>
            <wp:extent cx="1246505" cy="1343025"/>
            <wp:effectExtent l="0" t="0" r="0" b="9525"/>
            <wp:wrapTight wrapText="bothSides">
              <wp:wrapPolygon edited="0">
                <wp:start x="0" y="0"/>
                <wp:lineTo x="0" y="21447"/>
                <wp:lineTo x="21127" y="21447"/>
                <wp:lineTo x="211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246505" cy="1343025"/>
                    </a:xfrm>
                    <a:prstGeom prst="rect">
                      <a:avLst/>
                    </a:prstGeom>
                  </pic:spPr>
                </pic:pic>
              </a:graphicData>
            </a:graphic>
            <wp14:sizeRelH relativeFrom="margin">
              <wp14:pctWidth>0</wp14:pctWidth>
            </wp14:sizeRelH>
          </wp:anchor>
        </w:drawing>
      </w:r>
      <w:r w:rsidR="006D37D5">
        <w:rPr>
          <w:noProof/>
        </w:rPr>
        <mc:AlternateContent>
          <mc:Choice Requires="wps">
            <w:drawing>
              <wp:anchor distT="45720" distB="45720" distL="114300" distR="114300" simplePos="0" relativeHeight="251662336" behindDoc="1" locked="0" layoutInCell="1" allowOverlap="1" wp14:anchorId="4CE8A816" wp14:editId="0935ADA2">
                <wp:simplePos x="0" y="0"/>
                <wp:positionH relativeFrom="margin">
                  <wp:posOffset>1114425</wp:posOffset>
                </wp:positionH>
                <wp:positionV relativeFrom="margin">
                  <wp:posOffset>-85725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accent1">
                            <a:lumMod val="75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19D91AD7" w:rsidR="00B9682B" w:rsidRPr="006D37D5" w:rsidRDefault="00371C16"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CHANNELS OF DISTRIBUTION</w:t>
                            </w:r>
                            <w:r w:rsidR="00B9682B"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87.75pt;margin-top:-6.7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" fillcolor="#306189 [2404]">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19D91AD7" w:rsidR="00B9682B" w:rsidRPr="006D37D5" w:rsidRDefault="00371C16"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CHANNELS OF DISTRIBUTION</w:t>
                      </w:r>
                      <w:r w:rsidR="00B9682B"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371C16" w:rsidRDefault="001941B2" w:rsidP="001941B2">
      <w:pPr>
        <w:spacing w:after="0"/>
        <w:jc w:val="left"/>
        <w:rPr>
          <w:rFonts w:ascii="Arial" w:hAnsi="Arial" w:cs="Arial"/>
          <w:b/>
          <w:color w:val="152B3D" w:themeColor="text2" w:themeShade="80"/>
          <w:sz w:val="24"/>
        </w:rPr>
      </w:pPr>
      <w:r w:rsidRPr="00371C16">
        <w:rPr>
          <w:rFonts w:ascii="Arial" w:hAnsi="Arial" w:cs="Arial"/>
          <w:b/>
          <w:color w:val="152B3D" w:themeColor="text2" w:themeShade="80"/>
          <w:sz w:val="24"/>
        </w:rPr>
        <w:t>Course</w:t>
      </w:r>
    </w:p>
    <w:p w14:paraId="6B6E9A6D" w14:textId="77777777" w:rsidR="001941B2" w:rsidRDefault="001941B2" w:rsidP="001941B2">
      <w:pPr>
        <w:spacing w:after="0"/>
        <w:jc w:val="left"/>
        <w:rPr>
          <w:rFonts w:ascii="Calibri" w:hAnsi="Calibri"/>
          <w:sz w:val="20"/>
          <w:szCs w:val="16"/>
        </w:rPr>
      </w:pPr>
      <w:r>
        <w:rPr>
          <w:rFonts w:ascii="Calibri" w:hAnsi="Calibri"/>
          <w:sz w:val="20"/>
          <w:szCs w:val="16"/>
        </w:rPr>
        <w:t>Foundations of Supply Chain Management</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371C16" w:rsidRDefault="001941B2" w:rsidP="001941B2">
      <w:pPr>
        <w:spacing w:after="0"/>
        <w:jc w:val="left"/>
        <w:rPr>
          <w:rFonts w:ascii="Arial" w:hAnsi="Arial" w:cs="Arial"/>
          <w:b/>
          <w:color w:val="152B3D" w:themeColor="text2" w:themeShade="80"/>
          <w:sz w:val="24"/>
        </w:rPr>
      </w:pPr>
      <w:r w:rsidRPr="00371C16">
        <w:rPr>
          <w:rFonts w:ascii="Arial" w:hAnsi="Arial" w:cs="Arial"/>
          <w:b/>
          <w:color w:val="152B3D" w:themeColor="text2" w:themeShade="80"/>
          <w:sz w:val="24"/>
        </w:rPr>
        <w:t>Objectives</w:t>
      </w:r>
    </w:p>
    <w:p w14:paraId="19A9027A" w14:textId="492A7297" w:rsidR="00F523A5" w:rsidRDefault="001941B2" w:rsidP="00BD458C">
      <w:pPr>
        <w:pStyle w:val="ListParagraph"/>
        <w:numPr>
          <w:ilvl w:val="0"/>
          <w:numId w:val="11"/>
        </w:numPr>
        <w:tabs>
          <w:tab w:val="num" w:pos="1080"/>
        </w:tabs>
        <w:spacing w:after="0" w:line="240" w:lineRule="auto"/>
        <w:rPr>
          <w:rFonts w:ascii="Calibri" w:hAnsi="Calibri"/>
          <w:sz w:val="20"/>
          <w:szCs w:val="16"/>
        </w:rPr>
      </w:pPr>
      <w:bookmarkStart w:id="0" w:name="_Hlk46987407"/>
      <w:r>
        <w:rPr>
          <w:rFonts w:ascii="Calibri" w:hAnsi="Calibri"/>
          <w:sz w:val="20"/>
          <w:szCs w:val="16"/>
        </w:rPr>
        <w:t xml:space="preserve">Students will </w:t>
      </w:r>
      <w:r w:rsidR="00BD458C">
        <w:rPr>
          <w:rFonts w:ascii="Calibri" w:hAnsi="Calibri"/>
          <w:sz w:val="20"/>
          <w:szCs w:val="16"/>
        </w:rPr>
        <w:t>examine channels of distribution for manufacturers, retailers, and service</w:t>
      </w:r>
    </w:p>
    <w:p w14:paraId="7C7AEAFC" w14:textId="77BAF479" w:rsidR="00BD458C" w:rsidRDefault="00BD458C" w:rsidP="00BD458C">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identify channel members and describe how materials flow from each type of facility</w:t>
      </w:r>
    </w:p>
    <w:p w14:paraId="5A41B8AC" w14:textId="43168493" w:rsidR="00832BEC" w:rsidRDefault="00832BEC" w:rsidP="00BD458C">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differentiate between various types of facilities—office buildings, factories, package handling centers, warehouse or fulfillment centers, cross-dock facilities, and bulk break centers</w:t>
      </w:r>
    </w:p>
    <w:p w14:paraId="412CC9E1" w14:textId="0DD2AA18" w:rsidR="00BD458C" w:rsidRDefault="00BD458C" w:rsidP="00BD458C">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examine the use of cold chain and blockchain in the supply chain</w:t>
      </w:r>
    </w:p>
    <w:p w14:paraId="44C23ABA" w14:textId="65039101" w:rsidR="00BD458C" w:rsidRPr="00F523A5" w:rsidRDefault="00BD458C" w:rsidP="00BD458C">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analyze issues in global distribution</w:t>
      </w:r>
    </w:p>
    <w:bookmarkEnd w:id="0"/>
    <w:p w14:paraId="3C44323A" w14:textId="77777777" w:rsidR="00FF40D8" w:rsidRPr="00FF40D8" w:rsidRDefault="00FF40D8" w:rsidP="00FF40D8">
      <w:pPr>
        <w:tabs>
          <w:tab w:val="num" w:pos="1080"/>
        </w:tabs>
        <w:spacing w:after="0"/>
        <w:rPr>
          <w:rFonts w:ascii="Calibri" w:hAnsi="Calibri"/>
          <w:sz w:val="20"/>
          <w:szCs w:val="16"/>
        </w:rPr>
      </w:pPr>
    </w:p>
    <w:p w14:paraId="750A080F" w14:textId="51B55BAB" w:rsidR="001941B2" w:rsidRPr="00371C16" w:rsidRDefault="00B9682B" w:rsidP="001941B2">
      <w:pPr>
        <w:spacing w:after="0"/>
        <w:jc w:val="left"/>
        <w:rPr>
          <w:rFonts w:ascii="Arial" w:hAnsi="Arial" w:cs="Arial"/>
          <w:b/>
          <w:color w:val="152B3D" w:themeColor="text2" w:themeShade="80"/>
          <w:sz w:val="24"/>
        </w:rPr>
      </w:pPr>
      <w:r w:rsidRPr="00371C16">
        <w:rPr>
          <w:rFonts w:ascii="Arial" w:hAnsi="Arial" w:cs="Arial"/>
          <w:b/>
          <w:color w:val="152B3D" w:themeColor="text2" w:themeShade="80"/>
          <w:sz w:val="24"/>
        </w:rPr>
        <w:t>T</w:t>
      </w:r>
      <w:r w:rsidR="001941B2" w:rsidRPr="00371C16">
        <w:rPr>
          <w:rFonts w:ascii="Arial" w:hAnsi="Arial" w:cs="Arial"/>
          <w:b/>
          <w:color w:val="152B3D" w:themeColor="text2" w:themeShade="80"/>
          <w:sz w:val="24"/>
        </w:rPr>
        <w:t xml:space="preserve">N State </w:t>
      </w:r>
      <w:r w:rsidRPr="00371C16">
        <w:rPr>
          <w:rFonts w:ascii="Arial" w:hAnsi="Arial" w:cs="Arial"/>
          <w:b/>
          <w:color w:val="152B3D" w:themeColor="text2" w:themeShade="80"/>
          <w:sz w:val="24"/>
        </w:rPr>
        <w:t xml:space="preserve">CTE </w:t>
      </w:r>
      <w:r w:rsidR="001941B2" w:rsidRPr="00371C16">
        <w:rPr>
          <w:rFonts w:ascii="Arial" w:hAnsi="Arial" w:cs="Arial"/>
          <w:b/>
          <w:color w:val="152B3D" w:themeColor="text2" w:themeShade="80"/>
          <w:sz w:val="24"/>
        </w:rPr>
        <w:t>Standards</w:t>
      </w:r>
    </w:p>
    <w:p w14:paraId="609F2A18" w14:textId="57F36C7A" w:rsidR="00E57C68" w:rsidRPr="000A7E9A" w:rsidRDefault="00E57C68" w:rsidP="00126639">
      <w:pPr>
        <w:spacing w:after="0"/>
        <w:jc w:val="left"/>
        <w:rPr>
          <w:rFonts w:ascii="Calibri" w:eastAsiaTheme="minorHAnsi" w:hAnsi="Calibri"/>
          <w:sz w:val="20"/>
          <w:szCs w:val="16"/>
          <w:lang w:eastAsia="en-US"/>
        </w:rPr>
      </w:pPr>
      <w:bookmarkStart w:id="1" w:name="_Hlk46986385"/>
      <w:r>
        <w:rPr>
          <w:rFonts w:ascii="Calibri" w:hAnsi="Calibri"/>
          <w:b/>
          <w:bCs/>
          <w:sz w:val="20"/>
          <w:szCs w:val="16"/>
        </w:rPr>
        <w:t>Components of Supply Chain Management</w:t>
      </w:r>
      <w:r w:rsidR="00126639" w:rsidRPr="007D2AE3">
        <w:rPr>
          <w:rFonts w:ascii="Calibri" w:hAnsi="Calibri"/>
          <w:b/>
          <w:bCs/>
          <w:sz w:val="20"/>
          <w:szCs w:val="16"/>
        </w:rPr>
        <w:t xml:space="preserve"> #</w:t>
      </w:r>
      <w:r>
        <w:rPr>
          <w:rFonts w:ascii="Calibri" w:hAnsi="Calibri"/>
          <w:b/>
          <w:bCs/>
          <w:sz w:val="20"/>
          <w:szCs w:val="16"/>
        </w:rPr>
        <w:t>1</w:t>
      </w:r>
      <w:r w:rsidR="00521764">
        <w:rPr>
          <w:rFonts w:ascii="Calibri" w:hAnsi="Calibri"/>
          <w:b/>
          <w:bCs/>
          <w:sz w:val="20"/>
          <w:szCs w:val="16"/>
        </w:rPr>
        <w:t>4</w:t>
      </w:r>
      <w:r w:rsidR="001941B2">
        <w:rPr>
          <w:rFonts w:ascii="Calibri" w:hAnsi="Calibri"/>
          <w:sz w:val="20"/>
          <w:szCs w:val="16"/>
        </w:rPr>
        <w:t>:</w:t>
      </w:r>
      <w:r w:rsidR="00126639" w:rsidRPr="00126639">
        <w:t xml:space="preserve"> </w:t>
      </w:r>
      <w:bookmarkStart w:id="2" w:name="_Hlk47185367"/>
      <w:r w:rsidR="00521764" w:rsidRPr="00521764">
        <w:rPr>
          <w:rFonts w:ascii="Calibri" w:eastAsiaTheme="minorHAnsi" w:hAnsi="Calibri"/>
          <w:sz w:val="20"/>
          <w:szCs w:val="16"/>
          <w:lang w:eastAsia="en-US"/>
        </w:rPr>
        <w:t xml:space="preserve">Examine the various types of facilities involved in the supply chain of each type of business: manufacturer, retailer, and service. </w:t>
      </w:r>
      <w:bookmarkEnd w:id="2"/>
      <w:r w:rsidR="00521764" w:rsidRPr="00521764">
        <w:rPr>
          <w:rFonts w:ascii="Calibri" w:eastAsiaTheme="minorHAnsi" w:hAnsi="Calibri"/>
          <w:sz w:val="20"/>
          <w:szCs w:val="16"/>
          <w:lang w:eastAsia="en-US"/>
        </w:rPr>
        <w:t>Describe how materials and information feed into and flow from each type of facility in an illustrated paper. Include the following categories, as well as hybrid facilities where these categories overlap: a. office buildings/management headquarters, b. factories, c. package handling center, d. warehouse or fulfillment center, e. cross-dock facility, and f. bulk break center.</w:t>
      </w:r>
    </w:p>
    <w:bookmarkEnd w:id="1"/>
    <w:p w14:paraId="163B210A" w14:textId="77777777" w:rsidR="00E57C68" w:rsidRDefault="00E57C68" w:rsidP="00126639">
      <w:pPr>
        <w:spacing w:after="0"/>
        <w:jc w:val="left"/>
      </w:pPr>
    </w:p>
    <w:p w14:paraId="27AE43DF" w14:textId="77777777" w:rsidR="001941B2" w:rsidRPr="00371C16" w:rsidRDefault="001941B2" w:rsidP="001941B2">
      <w:pPr>
        <w:spacing w:after="0"/>
        <w:jc w:val="left"/>
        <w:rPr>
          <w:rFonts w:ascii="Arial" w:hAnsi="Arial" w:cs="Arial"/>
          <w:b/>
          <w:color w:val="152B3D" w:themeColor="text2" w:themeShade="80"/>
          <w:sz w:val="24"/>
        </w:rPr>
      </w:pPr>
      <w:r w:rsidRPr="00371C16">
        <w:rPr>
          <w:rFonts w:ascii="Arial" w:hAnsi="Arial" w:cs="Arial"/>
          <w:b/>
          <w:color w:val="152B3D" w:themeColor="text2" w:themeShade="80"/>
          <w:sz w:val="24"/>
        </w:rPr>
        <w:t>Essential Questions</w:t>
      </w:r>
    </w:p>
    <w:p w14:paraId="06CDF680" w14:textId="0A51071B" w:rsid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What are the different types of channels of distribution?</w:t>
      </w:r>
    </w:p>
    <w:p w14:paraId="618A5E97" w14:textId="7A64FF6B" w:rsid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What is the difference between the major channel members?</w:t>
      </w:r>
    </w:p>
    <w:p w14:paraId="0FA79ED0" w14:textId="7DDF7B4E" w:rsid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How does material flow from each type of facility in the supply chain?</w:t>
      </w:r>
    </w:p>
    <w:p w14:paraId="018A555A" w14:textId="0255D94E" w:rsid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What is cold chain and how is it incorporated into the supply chain?</w:t>
      </w:r>
    </w:p>
    <w:p w14:paraId="6F6D6454" w14:textId="2A7A8071" w:rsid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What advantages does block chain add to the supply chain?</w:t>
      </w:r>
    </w:p>
    <w:p w14:paraId="389E4A8A" w14:textId="5FF8480D" w:rsidR="00BD458C" w:rsidRPr="00BD458C" w:rsidRDefault="00BD458C" w:rsidP="00BD458C">
      <w:pPr>
        <w:pStyle w:val="ListParagraph"/>
        <w:numPr>
          <w:ilvl w:val="0"/>
          <w:numId w:val="12"/>
        </w:numPr>
        <w:spacing w:after="0"/>
        <w:rPr>
          <w:rFonts w:ascii="Calibri" w:hAnsi="Calibri"/>
          <w:sz w:val="20"/>
          <w:szCs w:val="16"/>
        </w:rPr>
      </w:pPr>
      <w:r>
        <w:rPr>
          <w:rFonts w:ascii="Calibri" w:hAnsi="Calibri"/>
          <w:sz w:val="20"/>
          <w:szCs w:val="16"/>
        </w:rPr>
        <w:t>What are key issues in global distribution? How has it changed during the Covid-19 pandemic?</w:t>
      </w:r>
    </w:p>
    <w:p w14:paraId="128C978B" w14:textId="46AB8AF6" w:rsidR="004C5180" w:rsidRDefault="004C5180" w:rsidP="004C5180">
      <w:pPr>
        <w:spacing w:after="0"/>
        <w:rPr>
          <w:rFonts w:ascii="Calibri" w:hAnsi="Calibri"/>
          <w:sz w:val="20"/>
          <w:szCs w:val="16"/>
        </w:rPr>
      </w:pPr>
    </w:p>
    <w:p w14:paraId="3DFECF04" w14:textId="2E729505" w:rsidR="004C5180" w:rsidRPr="00371C16" w:rsidRDefault="004C5180" w:rsidP="004C5180">
      <w:pPr>
        <w:spacing w:after="0"/>
        <w:jc w:val="left"/>
        <w:rPr>
          <w:rFonts w:ascii="Arial" w:hAnsi="Arial" w:cs="Arial"/>
          <w:b/>
          <w:color w:val="152B3D" w:themeColor="text2" w:themeShade="80"/>
          <w:sz w:val="24"/>
        </w:rPr>
      </w:pPr>
      <w:r w:rsidRPr="00371C16">
        <w:rPr>
          <w:rFonts w:ascii="Arial" w:hAnsi="Arial" w:cs="Arial"/>
          <w:b/>
          <w:color w:val="152B3D" w:themeColor="text2" w:themeShade="80"/>
          <w:sz w:val="24"/>
        </w:rPr>
        <w:t>Duration</w:t>
      </w:r>
    </w:p>
    <w:p w14:paraId="7CCBA61F" w14:textId="10E52A08" w:rsidR="004C5180" w:rsidRPr="004C5180" w:rsidRDefault="00371C16" w:rsidP="004C5180">
      <w:pPr>
        <w:spacing w:after="0"/>
        <w:jc w:val="left"/>
        <w:rPr>
          <w:rFonts w:ascii="Calibri" w:hAnsi="Calibri"/>
          <w:sz w:val="20"/>
          <w:szCs w:val="16"/>
        </w:rPr>
      </w:pPr>
      <w:r>
        <w:rPr>
          <w:rFonts w:ascii="Calibri" w:hAnsi="Calibri"/>
          <w:sz w:val="20"/>
          <w:szCs w:val="16"/>
        </w:rPr>
        <w:t>2</w:t>
      </w:r>
      <w:r w:rsidR="004C5180">
        <w:rPr>
          <w:rFonts w:ascii="Calibri" w:hAnsi="Calibri"/>
          <w:sz w:val="20"/>
          <w:szCs w:val="16"/>
        </w:rPr>
        <w:t xml:space="preserve"> weeks</w:t>
      </w:r>
    </w:p>
    <w:p w14:paraId="2CCFE068" w14:textId="77777777" w:rsidR="001941B2" w:rsidRPr="001941B2" w:rsidRDefault="001941B2" w:rsidP="001941B2">
      <w:pPr>
        <w:spacing w:after="0"/>
        <w:ind w:left="360"/>
        <w:rPr>
          <w:rFonts w:ascii="Calibri" w:hAnsi="Calibri"/>
          <w:sz w:val="20"/>
          <w:szCs w:val="16"/>
        </w:rPr>
      </w:pPr>
    </w:p>
    <w:tbl>
      <w:tblPr>
        <w:tblStyle w:val="TableGrid"/>
        <w:tblW w:w="0" w:type="auto"/>
        <w:tblLook w:val="04A0" w:firstRow="1" w:lastRow="0" w:firstColumn="1" w:lastColumn="0" w:noHBand="0" w:noVBand="1"/>
      </w:tblPr>
      <w:tblGrid>
        <w:gridCol w:w="5428"/>
        <w:gridCol w:w="1800"/>
        <w:gridCol w:w="1800"/>
        <w:gridCol w:w="1257"/>
        <w:gridCol w:w="23"/>
      </w:tblGrid>
      <w:tr w:rsidR="001941B2" w14:paraId="7EA2FBE6" w14:textId="77777777" w:rsidTr="00371C16">
        <w:tc>
          <w:tcPr>
            <w:tcW w:w="10308" w:type="dxa"/>
            <w:gridSpan w:val="5"/>
            <w:shd w:val="clear" w:color="auto" w:fill="20415C" w:themeFill="accent1" w:themeFillShade="80"/>
          </w:tcPr>
          <w:p w14:paraId="23A4A6E2" w14:textId="77777777" w:rsidR="001941B2" w:rsidRPr="00300C86" w:rsidRDefault="001941B2" w:rsidP="00F60EC3">
            <w:pPr>
              <w:jc w:val="center"/>
              <w:rPr>
                <w:rFonts w:ascii="Arial" w:hAnsi="Arial" w:cs="Arial"/>
                <w:sz w:val="28"/>
                <w:szCs w:val="28"/>
              </w:rPr>
            </w:pPr>
            <w:r w:rsidRPr="00300C86">
              <w:rPr>
                <w:rFonts w:ascii="Arial" w:hAnsi="Arial" w:cs="Arial"/>
                <w:color w:val="FFFFFF" w:themeColor="background1"/>
                <w:sz w:val="28"/>
                <w:szCs w:val="28"/>
              </w:rPr>
              <w:t>ACTIVITIES</w:t>
            </w:r>
          </w:p>
        </w:tc>
      </w:tr>
      <w:tr w:rsidR="001941B2" w14:paraId="1EBD9016" w14:textId="77777777" w:rsidTr="00371C16">
        <w:trPr>
          <w:gridAfter w:val="1"/>
          <w:wAfter w:w="23" w:type="dxa"/>
        </w:trPr>
        <w:tc>
          <w:tcPr>
            <w:tcW w:w="5428" w:type="dxa"/>
            <w:shd w:val="clear" w:color="auto" w:fill="8BB4D6" w:themeFill="accent1" w:themeFillTint="99"/>
          </w:tcPr>
          <w:p w14:paraId="4DA6918D" w14:textId="77777777" w:rsidR="001941B2" w:rsidRPr="0041307F" w:rsidRDefault="001941B2" w:rsidP="00F60EC3">
            <w:pPr>
              <w:rPr>
                <w:rFonts w:ascii="Arial" w:hAnsi="Arial" w:cs="Arial"/>
                <w:b/>
                <w:color w:val="000000" w:themeColor="text1"/>
                <w:sz w:val="24"/>
                <w:szCs w:val="24"/>
              </w:rPr>
            </w:pPr>
          </w:p>
          <w:p w14:paraId="0A2AB6C0"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8BB4D6" w:themeFill="accent1" w:themeFillTint="99"/>
          </w:tcPr>
          <w:p w14:paraId="23B1A623" w14:textId="4E7C61B3" w:rsidR="001941B2" w:rsidRDefault="004C5180" w:rsidP="00F60EC3">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13F6401" w14:textId="18FD7549" w:rsidR="001941B2" w:rsidRPr="0041307F" w:rsidRDefault="004C5180" w:rsidP="004C5180">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8BB4D6" w:themeFill="accent1" w:themeFillTint="99"/>
          </w:tcPr>
          <w:p w14:paraId="27EC6BA8" w14:textId="77777777" w:rsidR="001941B2" w:rsidRPr="0041307F" w:rsidRDefault="001941B2" w:rsidP="00F60EC3">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8BB4D6" w:themeFill="accent1" w:themeFillTint="99"/>
          </w:tcPr>
          <w:p w14:paraId="33EAD816" w14:textId="77777777" w:rsidR="001941B2" w:rsidRPr="0041307F" w:rsidRDefault="001941B2" w:rsidP="00F60EC3">
            <w:pPr>
              <w:rPr>
                <w:rFonts w:ascii="Arial" w:hAnsi="Arial" w:cs="Arial"/>
                <w:b/>
                <w:color w:val="000000" w:themeColor="text1"/>
                <w:sz w:val="24"/>
                <w:szCs w:val="24"/>
              </w:rPr>
            </w:pPr>
          </w:p>
          <w:p w14:paraId="5370857B"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F523A5" w14:paraId="68C14CE1" w14:textId="77777777" w:rsidTr="00CC0E26">
        <w:trPr>
          <w:gridAfter w:val="1"/>
          <w:wAfter w:w="23" w:type="dxa"/>
        </w:trPr>
        <w:tc>
          <w:tcPr>
            <w:tcW w:w="5428" w:type="dxa"/>
          </w:tcPr>
          <w:p w14:paraId="39B23233" w14:textId="5C6951EF" w:rsidR="00F523A5" w:rsidRDefault="00371C16" w:rsidP="00F60EC3">
            <w:pPr>
              <w:rPr>
                <w:rFonts w:ascii="Abadi" w:hAnsi="Abadi" w:cs="Arial"/>
                <w:sz w:val="20"/>
                <w:szCs w:val="20"/>
              </w:rPr>
            </w:pPr>
            <w:r>
              <w:rPr>
                <w:rFonts w:ascii="Abadi" w:hAnsi="Abadi" w:cs="Arial"/>
                <w:sz w:val="20"/>
                <w:szCs w:val="20"/>
              </w:rPr>
              <w:t>Channels of Distribution</w:t>
            </w:r>
            <w:r w:rsidR="00F523A5">
              <w:rPr>
                <w:rFonts w:ascii="Abadi" w:hAnsi="Abadi" w:cs="Arial"/>
                <w:sz w:val="20"/>
                <w:szCs w:val="20"/>
              </w:rPr>
              <w:t xml:space="preserve"> PPT</w:t>
            </w:r>
          </w:p>
        </w:tc>
        <w:tc>
          <w:tcPr>
            <w:tcW w:w="1800" w:type="dxa"/>
          </w:tcPr>
          <w:p w14:paraId="043C9962" w14:textId="77777777" w:rsidR="00F523A5" w:rsidRPr="00A472E9" w:rsidRDefault="00F523A5" w:rsidP="004B7B09">
            <w:pPr>
              <w:rPr>
                <w:rFonts w:ascii="Abadi" w:hAnsi="Abadi" w:cs="Arial"/>
                <w:sz w:val="20"/>
                <w:szCs w:val="20"/>
              </w:rPr>
            </w:pPr>
          </w:p>
        </w:tc>
        <w:tc>
          <w:tcPr>
            <w:tcW w:w="1800" w:type="dxa"/>
          </w:tcPr>
          <w:p w14:paraId="23D509B0" w14:textId="77777777" w:rsidR="00F523A5" w:rsidRPr="000506C2" w:rsidRDefault="00F523A5" w:rsidP="00F60EC3">
            <w:pPr>
              <w:rPr>
                <w:rFonts w:ascii="Arial" w:hAnsi="Arial" w:cs="Arial"/>
                <w:sz w:val="20"/>
                <w:szCs w:val="20"/>
              </w:rPr>
            </w:pPr>
          </w:p>
        </w:tc>
        <w:tc>
          <w:tcPr>
            <w:tcW w:w="1257" w:type="dxa"/>
          </w:tcPr>
          <w:p w14:paraId="3EE16A8C" w14:textId="77777777" w:rsidR="00F523A5" w:rsidRPr="000506C2" w:rsidRDefault="00F523A5" w:rsidP="00F60EC3">
            <w:pPr>
              <w:rPr>
                <w:rFonts w:ascii="Arial" w:hAnsi="Arial" w:cs="Arial"/>
                <w:sz w:val="20"/>
                <w:szCs w:val="20"/>
              </w:rPr>
            </w:pPr>
          </w:p>
        </w:tc>
      </w:tr>
      <w:tr w:rsidR="00F523A5" w14:paraId="285A6FFA" w14:textId="77777777" w:rsidTr="00CC0E26">
        <w:trPr>
          <w:gridAfter w:val="1"/>
          <w:wAfter w:w="23" w:type="dxa"/>
        </w:trPr>
        <w:tc>
          <w:tcPr>
            <w:tcW w:w="5428" w:type="dxa"/>
          </w:tcPr>
          <w:p w14:paraId="5AAF53A4" w14:textId="080204D3" w:rsidR="00F523A5" w:rsidRDefault="00F523A5" w:rsidP="00F60EC3">
            <w:pPr>
              <w:rPr>
                <w:rFonts w:ascii="Abadi" w:hAnsi="Abadi" w:cs="Arial"/>
                <w:sz w:val="20"/>
                <w:szCs w:val="20"/>
              </w:rPr>
            </w:pPr>
            <w:r>
              <w:rPr>
                <w:rFonts w:ascii="Abadi" w:hAnsi="Abadi" w:cs="Arial"/>
                <w:sz w:val="20"/>
                <w:szCs w:val="20"/>
              </w:rPr>
              <w:t xml:space="preserve">Glossary: </w:t>
            </w:r>
            <w:r w:rsidR="00371C16">
              <w:rPr>
                <w:rFonts w:ascii="Abadi" w:hAnsi="Abadi" w:cs="Arial"/>
                <w:sz w:val="20"/>
                <w:szCs w:val="20"/>
              </w:rPr>
              <w:t xml:space="preserve">Channels of Distribution </w:t>
            </w:r>
            <w:r>
              <w:rPr>
                <w:rFonts w:ascii="Abadi" w:hAnsi="Abadi" w:cs="Arial"/>
                <w:sz w:val="20"/>
                <w:szCs w:val="20"/>
              </w:rPr>
              <w:t>Unit</w:t>
            </w:r>
          </w:p>
        </w:tc>
        <w:tc>
          <w:tcPr>
            <w:tcW w:w="1800" w:type="dxa"/>
          </w:tcPr>
          <w:p w14:paraId="132896BE" w14:textId="77777777" w:rsidR="00F523A5" w:rsidRPr="00A472E9" w:rsidRDefault="00F523A5" w:rsidP="004B7B09">
            <w:pPr>
              <w:rPr>
                <w:rFonts w:ascii="Abadi" w:hAnsi="Abadi" w:cs="Arial"/>
                <w:sz w:val="20"/>
                <w:szCs w:val="20"/>
              </w:rPr>
            </w:pPr>
          </w:p>
        </w:tc>
        <w:tc>
          <w:tcPr>
            <w:tcW w:w="1800" w:type="dxa"/>
          </w:tcPr>
          <w:p w14:paraId="172BBA89" w14:textId="77777777" w:rsidR="00F523A5" w:rsidRPr="000506C2" w:rsidRDefault="00F523A5" w:rsidP="00F60EC3">
            <w:pPr>
              <w:rPr>
                <w:rFonts w:ascii="Arial" w:hAnsi="Arial" w:cs="Arial"/>
                <w:sz w:val="20"/>
                <w:szCs w:val="20"/>
              </w:rPr>
            </w:pPr>
          </w:p>
        </w:tc>
        <w:tc>
          <w:tcPr>
            <w:tcW w:w="1257" w:type="dxa"/>
          </w:tcPr>
          <w:p w14:paraId="039FE680" w14:textId="77777777" w:rsidR="00F523A5" w:rsidRPr="000506C2" w:rsidRDefault="00F523A5" w:rsidP="00F60EC3">
            <w:pPr>
              <w:rPr>
                <w:rFonts w:ascii="Arial" w:hAnsi="Arial" w:cs="Arial"/>
                <w:sz w:val="20"/>
                <w:szCs w:val="20"/>
              </w:rPr>
            </w:pPr>
          </w:p>
        </w:tc>
      </w:tr>
      <w:tr w:rsidR="00F523A5" w14:paraId="393D3773" w14:textId="77777777" w:rsidTr="00CC0E26">
        <w:trPr>
          <w:gridAfter w:val="1"/>
          <w:wAfter w:w="23" w:type="dxa"/>
        </w:trPr>
        <w:tc>
          <w:tcPr>
            <w:tcW w:w="5428" w:type="dxa"/>
          </w:tcPr>
          <w:p w14:paraId="30869B7E" w14:textId="4E9D7B2A" w:rsidR="00F523A5" w:rsidRDefault="00212D70" w:rsidP="00F60EC3">
            <w:pPr>
              <w:rPr>
                <w:rFonts w:ascii="Abadi" w:hAnsi="Abadi" w:cs="Arial"/>
                <w:sz w:val="20"/>
                <w:szCs w:val="20"/>
              </w:rPr>
            </w:pPr>
            <w:r>
              <w:rPr>
                <w:rFonts w:ascii="Abadi" w:hAnsi="Abadi" w:cs="Arial"/>
                <w:sz w:val="20"/>
                <w:szCs w:val="20"/>
              </w:rPr>
              <w:t>Quiz – Channels of Distribution (Quizziz)</w:t>
            </w:r>
          </w:p>
        </w:tc>
        <w:tc>
          <w:tcPr>
            <w:tcW w:w="1800" w:type="dxa"/>
          </w:tcPr>
          <w:p w14:paraId="37080A2A" w14:textId="77777777" w:rsidR="00F523A5" w:rsidRPr="00A472E9" w:rsidRDefault="00F523A5" w:rsidP="004B7B09">
            <w:pPr>
              <w:rPr>
                <w:rFonts w:ascii="Abadi" w:hAnsi="Abadi" w:cs="Arial"/>
                <w:sz w:val="20"/>
                <w:szCs w:val="20"/>
              </w:rPr>
            </w:pPr>
          </w:p>
        </w:tc>
        <w:tc>
          <w:tcPr>
            <w:tcW w:w="1800" w:type="dxa"/>
          </w:tcPr>
          <w:p w14:paraId="4A7ABB7C" w14:textId="77777777" w:rsidR="00F523A5" w:rsidRPr="000506C2" w:rsidRDefault="00F523A5" w:rsidP="00F60EC3">
            <w:pPr>
              <w:rPr>
                <w:rFonts w:ascii="Arial" w:hAnsi="Arial" w:cs="Arial"/>
                <w:sz w:val="20"/>
                <w:szCs w:val="20"/>
              </w:rPr>
            </w:pPr>
          </w:p>
        </w:tc>
        <w:tc>
          <w:tcPr>
            <w:tcW w:w="1257" w:type="dxa"/>
          </w:tcPr>
          <w:p w14:paraId="61774FCC" w14:textId="77777777" w:rsidR="00F523A5" w:rsidRPr="000506C2" w:rsidRDefault="00F523A5" w:rsidP="00F60EC3">
            <w:pPr>
              <w:rPr>
                <w:rFonts w:ascii="Arial" w:hAnsi="Arial" w:cs="Arial"/>
                <w:sz w:val="20"/>
                <w:szCs w:val="20"/>
              </w:rPr>
            </w:pPr>
          </w:p>
        </w:tc>
      </w:tr>
      <w:tr w:rsidR="0006791E" w14:paraId="7C906F25" w14:textId="77777777" w:rsidTr="00CC0E26">
        <w:trPr>
          <w:gridAfter w:val="1"/>
          <w:wAfter w:w="23" w:type="dxa"/>
        </w:trPr>
        <w:tc>
          <w:tcPr>
            <w:tcW w:w="5428" w:type="dxa"/>
          </w:tcPr>
          <w:p w14:paraId="351F03DC" w14:textId="20C8C56C" w:rsidR="0006791E" w:rsidRPr="00BD458C" w:rsidRDefault="00212D70" w:rsidP="00F60EC3">
            <w:pPr>
              <w:rPr>
                <w:rFonts w:ascii="Abadi" w:hAnsi="Abadi" w:cs="Arial"/>
                <w:i/>
                <w:iCs/>
                <w:sz w:val="20"/>
                <w:szCs w:val="20"/>
              </w:rPr>
            </w:pPr>
            <w:r>
              <w:rPr>
                <w:rFonts w:ascii="Abadi" w:hAnsi="Abadi" w:cs="Arial"/>
                <w:sz w:val="20"/>
                <w:szCs w:val="20"/>
              </w:rPr>
              <w:t>Activity: Facilities Used in Flow of Materials</w:t>
            </w:r>
          </w:p>
        </w:tc>
        <w:tc>
          <w:tcPr>
            <w:tcW w:w="1800" w:type="dxa"/>
          </w:tcPr>
          <w:p w14:paraId="01E3F1E8" w14:textId="77777777" w:rsidR="0006791E" w:rsidRPr="00A472E9" w:rsidRDefault="0006791E" w:rsidP="004B7B09">
            <w:pPr>
              <w:rPr>
                <w:rFonts w:ascii="Abadi" w:hAnsi="Abadi" w:cs="Arial"/>
                <w:sz w:val="20"/>
                <w:szCs w:val="20"/>
              </w:rPr>
            </w:pPr>
          </w:p>
        </w:tc>
        <w:tc>
          <w:tcPr>
            <w:tcW w:w="1800" w:type="dxa"/>
          </w:tcPr>
          <w:p w14:paraId="20C402BC" w14:textId="77777777" w:rsidR="0006791E" w:rsidRPr="000506C2" w:rsidRDefault="0006791E" w:rsidP="00F60EC3">
            <w:pPr>
              <w:rPr>
                <w:rFonts w:ascii="Arial" w:hAnsi="Arial" w:cs="Arial"/>
                <w:sz w:val="20"/>
                <w:szCs w:val="20"/>
              </w:rPr>
            </w:pPr>
          </w:p>
        </w:tc>
        <w:tc>
          <w:tcPr>
            <w:tcW w:w="1257" w:type="dxa"/>
          </w:tcPr>
          <w:p w14:paraId="1AA9BBA5" w14:textId="77777777" w:rsidR="0006791E" w:rsidRPr="000506C2" w:rsidRDefault="0006791E" w:rsidP="00F60EC3">
            <w:pPr>
              <w:rPr>
                <w:rFonts w:ascii="Arial" w:hAnsi="Arial" w:cs="Arial"/>
                <w:sz w:val="20"/>
                <w:szCs w:val="20"/>
              </w:rPr>
            </w:pPr>
          </w:p>
        </w:tc>
      </w:tr>
      <w:tr w:rsidR="00F523A5" w14:paraId="7475865F" w14:textId="77777777" w:rsidTr="00CC0E26">
        <w:trPr>
          <w:gridAfter w:val="1"/>
          <w:wAfter w:w="23" w:type="dxa"/>
        </w:trPr>
        <w:tc>
          <w:tcPr>
            <w:tcW w:w="5428" w:type="dxa"/>
          </w:tcPr>
          <w:p w14:paraId="7C8517A8" w14:textId="598E6EFB" w:rsidR="00F523A5" w:rsidRPr="00212D70" w:rsidRDefault="00212D70" w:rsidP="00F60EC3">
            <w:pPr>
              <w:rPr>
                <w:rFonts w:ascii="Abadi" w:hAnsi="Abadi" w:cs="Arial"/>
                <w:i/>
                <w:iCs/>
                <w:sz w:val="20"/>
                <w:szCs w:val="20"/>
              </w:rPr>
            </w:pPr>
            <w:r>
              <w:rPr>
                <w:rFonts w:ascii="Abadi" w:hAnsi="Abadi" w:cs="Arial"/>
                <w:sz w:val="20"/>
                <w:szCs w:val="20"/>
              </w:rPr>
              <w:t xml:space="preserve">Reading: </w:t>
            </w:r>
            <w:r>
              <w:rPr>
                <w:rFonts w:ascii="Abadi" w:hAnsi="Abadi" w:cs="Arial"/>
                <w:i/>
                <w:iCs/>
                <w:sz w:val="20"/>
                <w:szCs w:val="20"/>
              </w:rPr>
              <w:t>The Changing Logistics of Grocery Delivery</w:t>
            </w:r>
          </w:p>
        </w:tc>
        <w:tc>
          <w:tcPr>
            <w:tcW w:w="1800" w:type="dxa"/>
          </w:tcPr>
          <w:p w14:paraId="18E982EB" w14:textId="77777777" w:rsidR="00F523A5" w:rsidRPr="00A472E9" w:rsidRDefault="00F523A5" w:rsidP="004B7B09">
            <w:pPr>
              <w:rPr>
                <w:rFonts w:ascii="Abadi" w:hAnsi="Abadi" w:cs="Arial"/>
                <w:sz w:val="20"/>
                <w:szCs w:val="20"/>
              </w:rPr>
            </w:pPr>
          </w:p>
        </w:tc>
        <w:tc>
          <w:tcPr>
            <w:tcW w:w="1800" w:type="dxa"/>
          </w:tcPr>
          <w:p w14:paraId="515020A6" w14:textId="77777777" w:rsidR="00F523A5" w:rsidRPr="000506C2" w:rsidRDefault="00F523A5" w:rsidP="00F60EC3">
            <w:pPr>
              <w:rPr>
                <w:rFonts w:ascii="Arial" w:hAnsi="Arial" w:cs="Arial"/>
                <w:sz w:val="20"/>
                <w:szCs w:val="20"/>
              </w:rPr>
            </w:pPr>
          </w:p>
        </w:tc>
        <w:tc>
          <w:tcPr>
            <w:tcW w:w="1257" w:type="dxa"/>
          </w:tcPr>
          <w:p w14:paraId="0A0171C0" w14:textId="77777777" w:rsidR="00F523A5" w:rsidRPr="000506C2" w:rsidRDefault="00F523A5" w:rsidP="00F60EC3">
            <w:pPr>
              <w:rPr>
                <w:rFonts w:ascii="Arial" w:hAnsi="Arial" w:cs="Arial"/>
                <w:sz w:val="20"/>
                <w:szCs w:val="20"/>
              </w:rPr>
            </w:pPr>
          </w:p>
        </w:tc>
      </w:tr>
      <w:tr w:rsidR="00F523A5" w14:paraId="02F45684" w14:textId="77777777" w:rsidTr="00CC0E26">
        <w:trPr>
          <w:gridAfter w:val="1"/>
          <w:wAfter w:w="23" w:type="dxa"/>
        </w:trPr>
        <w:tc>
          <w:tcPr>
            <w:tcW w:w="5428" w:type="dxa"/>
          </w:tcPr>
          <w:p w14:paraId="5BB0F07B" w14:textId="582995D4" w:rsidR="00F523A5" w:rsidRDefault="00212D70" w:rsidP="00F60EC3">
            <w:pPr>
              <w:rPr>
                <w:rFonts w:ascii="Abadi" w:hAnsi="Abadi" w:cs="Arial"/>
                <w:sz w:val="20"/>
                <w:szCs w:val="20"/>
              </w:rPr>
            </w:pPr>
            <w:r>
              <w:rPr>
                <w:rFonts w:ascii="Abadi" w:hAnsi="Abadi" w:cs="Arial"/>
                <w:sz w:val="20"/>
                <w:szCs w:val="20"/>
              </w:rPr>
              <w:t>DECA Connection Role Play – Channels of Distribution</w:t>
            </w:r>
          </w:p>
        </w:tc>
        <w:tc>
          <w:tcPr>
            <w:tcW w:w="1800" w:type="dxa"/>
          </w:tcPr>
          <w:p w14:paraId="2E069632" w14:textId="77777777" w:rsidR="00F523A5" w:rsidRPr="00A472E9" w:rsidRDefault="00F523A5" w:rsidP="004B7B09">
            <w:pPr>
              <w:rPr>
                <w:rFonts w:ascii="Abadi" w:hAnsi="Abadi" w:cs="Arial"/>
                <w:sz w:val="20"/>
                <w:szCs w:val="20"/>
              </w:rPr>
            </w:pPr>
          </w:p>
        </w:tc>
        <w:tc>
          <w:tcPr>
            <w:tcW w:w="1800" w:type="dxa"/>
          </w:tcPr>
          <w:p w14:paraId="4DBCCB23" w14:textId="77777777" w:rsidR="00F523A5" w:rsidRPr="000506C2" w:rsidRDefault="00F523A5" w:rsidP="00F60EC3">
            <w:pPr>
              <w:rPr>
                <w:rFonts w:ascii="Arial" w:hAnsi="Arial" w:cs="Arial"/>
                <w:sz w:val="20"/>
                <w:szCs w:val="20"/>
              </w:rPr>
            </w:pPr>
          </w:p>
        </w:tc>
        <w:tc>
          <w:tcPr>
            <w:tcW w:w="1257" w:type="dxa"/>
          </w:tcPr>
          <w:p w14:paraId="5EC9E8C9" w14:textId="77777777" w:rsidR="00F523A5" w:rsidRPr="000506C2" w:rsidRDefault="00F523A5" w:rsidP="00F60EC3">
            <w:pPr>
              <w:rPr>
                <w:rFonts w:ascii="Arial" w:hAnsi="Arial" w:cs="Arial"/>
                <w:sz w:val="20"/>
                <w:szCs w:val="20"/>
              </w:rPr>
            </w:pPr>
          </w:p>
        </w:tc>
      </w:tr>
      <w:tr w:rsidR="00DE5B05" w14:paraId="65D41036" w14:textId="77777777" w:rsidTr="00CC0E26">
        <w:trPr>
          <w:gridAfter w:val="1"/>
          <w:wAfter w:w="23" w:type="dxa"/>
        </w:trPr>
        <w:tc>
          <w:tcPr>
            <w:tcW w:w="5428" w:type="dxa"/>
          </w:tcPr>
          <w:p w14:paraId="495A3519" w14:textId="0E6006B0" w:rsidR="00DE5B05" w:rsidRDefault="00212D70" w:rsidP="00F60EC3">
            <w:pPr>
              <w:rPr>
                <w:rFonts w:ascii="Abadi" w:hAnsi="Abadi" w:cs="Arial"/>
                <w:sz w:val="20"/>
                <w:szCs w:val="20"/>
              </w:rPr>
            </w:pPr>
            <w:r>
              <w:rPr>
                <w:rFonts w:ascii="Abadi" w:hAnsi="Abadi" w:cs="Arial"/>
                <w:sz w:val="20"/>
                <w:szCs w:val="20"/>
              </w:rPr>
              <w:t>Activity: Marketing Channels for Consumer Products</w:t>
            </w:r>
          </w:p>
        </w:tc>
        <w:tc>
          <w:tcPr>
            <w:tcW w:w="1800" w:type="dxa"/>
          </w:tcPr>
          <w:p w14:paraId="24B3CF35" w14:textId="77777777" w:rsidR="00DE5B05" w:rsidRPr="00A472E9" w:rsidRDefault="00DE5B05" w:rsidP="004B7B09">
            <w:pPr>
              <w:rPr>
                <w:rFonts w:ascii="Abadi" w:hAnsi="Abadi" w:cs="Arial"/>
                <w:sz w:val="20"/>
                <w:szCs w:val="20"/>
              </w:rPr>
            </w:pPr>
          </w:p>
        </w:tc>
        <w:tc>
          <w:tcPr>
            <w:tcW w:w="1800" w:type="dxa"/>
          </w:tcPr>
          <w:p w14:paraId="2120F6E7" w14:textId="77777777" w:rsidR="00DE5B05" w:rsidRPr="000506C2" w:rsidRDefault="00DE5B05" w:rsidP="00F60EC3">
            <w:pPr>
              <w:rPr>
                <w:rFonts w:ascii="Arial" w:hAnsi="Arial" w:cs="Arial"/>
                <w:sz w:val="20"/>
                <w:szCs w:val="20"/>
              </w:rPr>
            </w:pPr>
          </w:p>
        </w:tc>
        <w:tc>
          <w:tcPr>
            <w:tcW w:w="1257" w:type="dxa"/>
          </w:tcPr>
          <w:p w14:paraId="08ACBCCF" w14:textId="77777777" w:rsidR="00DE5B05" w:rsidRPr="000506C2" w:rsidRDefault="00DE5B05" w:rsidP="00F60EC3">
            <w:pPr>
              <w:rPr>
                <w:rFonts w:ascii="Arial" w:hAnsi="Arial" w:cs="Arial"/>
                <w:sz w:val="20"/>
                <w:szCs w:val="20"/>
              </w:rPr>
            </w:pPr>
          </w:p>
        </w:tc>
      </w:tr>
      <w:tr w:rsidR="00F523A5" w14:paraId="52CE7EF6" w14:textId="77777777" w:rsidTr="00CC0E26">
        <w:trPr>
          <w:gridAfter w:val="1"/>
          <w:wAfter w:w="23" w:type="dxa"/>
        </w:trPr>
        <w:tc>
          <w:tcPr>
            <w:tcW w:w="5428" w:type="dxa"/>
          </w:tcPr>
          <w:p w14:paraId="72A7C437" w14:textId="2DBDDBC7" w:rsidR="00F523A5" w:rsidRDefault="00212D70" w:rsidP="00F60EC3">
            <w:pPr>
              <w:rPr>
                <w:rFonts w:ascii="Abadi" w:hAnsi="Abadi" w:cs="Arial"/>
                <w:sz w:val="20"/>
                <w:szCs w:val="20"/>
              </w:rPr>
            </w:pPr>
            <w:r>
              <w:rPr>
                <w:rFonts w:ascii="Abadi" w:hAnsi="Abadi" w:cs="Arial"/>
                <w:sz w:val="20"/>
                <w:szCs w:val="20"/>
              </w:rPr>
              <w:t>Activity: The Green Marketer</w:t>
            </w:r>
          </w:p>
        </w:tc>
        <w:tc>
          <w:tcPr>
            <w:tcW w:w="1800" w:type="dxa"/>
          </w:tcPr>
          <w:p w14:paraId="291F7004" w14:textId="77777777" w:rsidR="00F523A5" w:rsidRPr="00A472E9" w:rsidRDefault="00F523A5" w:rsidP="004B7B09">
            <w:pPr>
              <w:rPr>
                <w:rFonts w:ascii="Abadi" w:hAnsi="Abadi" w:cs="Arial"/>
                <w:sz w:val="20"/>
                <w:szCs w:val="20"/>
              </w:rPr>
            </w:pPr>
          </w:p>
        </w:tc>
        <w:tc>
          <w:tcPr>
            <w:tcW w:w="1800" w:type="dxa"/>
          </w:tcPr>
          <w:p w14:paraId="36190193" w14:textId="77777777" w:rsidR="00F523A5" w:rsidRPr="000506C2" w:rsidRDefault="00F523A5" w:rsidP="00F60EC3">
            <w:pPr>
              <w:rPr>
                <w:rFonts w:ascii="Arial" w:hAnsi="Arial" w:cs="Arial"/>
                <w:sz w:val="20"/>
                <w:szCs w:val="20"/>
              </w:rPr>
            </w:pPr>
          </w:p>
        </w:tc>
        <w:tc>
          <w:tcPr>
            <w:tcW w:w="1257" w:type="dxa"/>
          </w:tcPr>
          <w:p w14:paraId="785E401D" w14:textId="77777777" w:rsidR="00F523A5" w:rsidRPr="000506C2" w:rsidRDefault="00F523A5" w:rsidP="00F60EC3">
            <w:pPr>
              <w:rPr>
                <w:rFonts w:ascii="Arial" w:hAnsi="Arial" w:cs="Arial"/>
                <w:sz w:val="20"/>
                <w:szCs w:val="20"/>
              </w:rPr>
            </w:pPr>
          </w:p>
        </w:tc>
      </w:tr>
      <w:tr w:rsidR="0081658A" w14:paraId="1A524701" w14:textId="77777777" w:rsidTr="00CC0E26">
        <w:trPr>
          <w:gridAfter w:val="1"/>
          <w:wAfter w:w="23" w:type="dxa"/>
        </w:trPr>
        <w:tc>
          <w:tcPr>
            <w:tcW w:w="5428" w:type="dxa"/>
          </w:tcPr>
          <w:p w14:paraId="1F68FA61" w14:textId="1652E9EC" w:rsidR="0081658A" w:rsidRDefault="00212D70" w:rsidP="00F60EC3">
            <w:pPr>
              <w:rPr>
                <w:rFonts w:ascii="Abadi" w:hAnsi="Abadi" w:cs="Arial"/>
                <w:sz w:val="20"/>
                <w:szCs w:val="20"/>
              </w:rPr>
            </w:pPr>
            <w:r>
              <w:rPr>
                <w:rFonts w:ascii="Abadi" w:hAnsi="Abadi" w:cs="Arial"/>
                <w:sz w:val="20"/>
                <w:szCs w:val="20"/>
              </w:rPr>
              <w:t xml:space="preserve">Project: </w:t>
            </w:r>
            <w:proofErr w:type="spellStart"/>
            <w:r>
              <w:rPr>
                <w:rFonts w:ascii="Abadi" w:hAnsi="Abadi" w:cs="Arial"/>
                <w:sz w:val="20"/>
                <w:szCs w:val="20"/>
              </w:rPr>
              <w:t>Wayback</w:t>
            </w:r>
            <w:proofErr w:type="spellEnd"/>
            <w:r>
              <w:rPr>
                <w:rFonts w:ascii="Abadi" w:hAnsi="Abadi" w:cs="Arial"/>
                <w:sz w:val="20"/>
                <w:szCs w:val="20"/>
              </w:rPr>
              <w:t xml:space="preserve"> is About to Disrupt Delivery as We Know It</w:t>
            </w:r>
          </w:p>
        </w:tc>
        <w:tc>
          <w:tcPr>
            <w:tcW w:w="1800" w:type="dxa"/>
          </w:tcPr>
          <w:p w14:paraId="195A2FE9" w14:textId="77777777" w:rsidR="0081658A" w:rsidRPr="00A472E9" w:rsidRDefault="0081658A" w:rsidP="004B7B09">
            <w:pPr>
              <w:rPr>
                <w:rFonts w:ascii="Abadi" w:hAnsi="Abadi" w:cs="Arial"/>
                <w:sz w:val="20"/>
                <w:szCs w:val="20"/>
              </w:rPr>
            </w:pPr>
          </w:p>
        </w:tc>
        <w:tc>
          <w:tcPr>
            <w:tcW w:w="1800" w:type="dxa"/>
          </w:tcPr>
          <w:p w14:paraId="33ECBADD" w14:textId="77777777" w:rsidR="0081658A" w:rsidRPr="000506C2" w:rsidRDefault="0081658A" w:rsidP="00F60EC3">
            <w:pPr>
              <w:rPr>
                <w:rFonts w:ascii="Arial" w:hAnsi="Arial" w:cs="Arial"/>
                <w:sz w:val="20"/>
                <w:szCs w:val="20"/>
              </w:rPr>
            </w:pPr>
          </w:p>
        </w:tc>
        <w:tc>
          <w:tcPr>
            <w:tcW w:w="1257" w:type="dxa"/>
          </w:tcPr>
          <w:p w14:paraId="1BC97320" w14:textId="77777777" w:rsidR="0081658A" w:rsidRPr="000506C2" w:rsidRDefault="0081658A" w:rsidP="00F60EC3">
            <w:pPr>
              <w:rPr>
                <w:rFonts w:ascii="Arial" w:hAnsi="Arial" w:cs="Arial"/>
                <w:sz w:val="20"/>
                <w:szCs w:val="20"/>
              </w:rPr>
            </w:pPr>
          </w:p>
        </w:tc>
      </w:tr>
      <w:tr w:rsidR="004B7B09" w14:paraId="36B6EEF3" w14:textId="77777777" w:rsidTr="00CC0E26">
        <w:trPr>
          <w:gridAfter w:val="1"/>
          <w:wAfter w:w="23" w:type="dxa"/>
        </w:trPr>
        <w:tc>
          <w:tcPr>
            <w:tcW w:w="5428" w:type="dxa"/>
          </w:tcPr>
          <w:p w14:paraId="0FD82F7B" w14:textId="31101F16" w:rsidR="004B7B09" w:rsidRDefault="00212D70" w:rsidP="00F60EC3">
            <w:pPr>
              <w:rPr>
                <w:rFonts w:ascii="Abadi" w:hAnsi="Abadi" w:cs="Arial"/>
                <w:sz w:val="20"/>
                <w:szCs w:val="20"/>
              </w:rPr>
            </w:pPr>
            <w:r>
              <w:rPr>
                <w:rFonts w:ascii="Abadi" w:hAnsi="Abadi" w:cs="Arial"/>
                <w:sz w:val="20"/>
                <w:szCs w:val="20"/>
              </w:rPr>
              <w:t>Case Study: Journey’s Group</w:t>
            </w:r>
          </w:p>
        </w:tc>
        <w:tc>
          <w:tcPr>
            <w:tcW w:w="1800" w:type="dxa"/>
          </w:tcPr>
          <w:p w14:paraId="73A24784" w14:textId="4A987EEA" w:rsidR="004B7B09" w:rsidRPr="00A472E9" w:rsidRDefault="004B7B09" w:rsidP="004B7B09">
            <w:pPr>
              <w:jc w:val="center"/>
              <w:rPr>
                <w:rFonts w:ascii="Abadi" w:hAnsi="Abadi" w:cs="Arial"/>
                <w:sz w:val="20"/>
                <w:szCs w:val="20"/>
              </w:rPr>
            </w:pPr>
          </w:p>
        </w:tc>
        <w:tc>
          <w:tcPr>
            <w:tcW w:w="1800" w:type="dxa"/>
          </w:tcPr>
          <w:p w14:paraId="339E77E2" w14:textId="77777777" w:rsidR="004B7B09" w:rsidRPr="000506C2" w:rsidRDefault="004B7B09" w:rsidP="00F60EC3">
            <w:pPr>
              <w:rPr>
                <w:rFonts w:ascii="Arial" w:hAnsi="Arial" w:cs="Arial"/>
                <w:sz w:val="20"/>
                <w:szCs w:val="20"/>
              </w:rPr>
            </w:pPr>
          </w:p>
        </w:tc>
        <w:tc>
          <w:tcPr>
            <w:tcW w:w="1257" w:type="dxa"/>
          </w:tcPr>
          <w:p w14:paraId="6169E65A" w14:textId="77777777" w:rsidR="004B7B09" w:rsidRPr="000506C2" w:rsidRDefault="004B7B09" w:rsidP="00F60EC3">
            <w:pPr>
              <w:rPr>
                <w:rFonts w:ascii="Arial" w:hAnsi="Arial" w:cs="Arial"/>
                <w:sz w:val="20"/>
                <w:szCs w:val="20"/>
              </w:rPr>
            </w:pPr>
          </w:p>
        </w:tc>
      </w:tr>
      <w:tr w:rsidR="001941B2" w14:paraId="4C608FD9" w14:textId="77777777" w:rsidTr="00CC0E26">
        <w:trPr>
          <w:gridAfter w:val="1"/>
          <w:wAfter w:w="23" w:type="dxa"/>
        </w:trPr>
        <w:tc>
          <w:tcPr>
            <w:tcW w:w="5428" w:type="dxa"/>
          </w:tcPr>
          <w:p w14:paraId="694D4BA5" w14:textId="78488722" w:rsidR="001941B2" w:rsidRPr="00212D70" w:rsidRDefault="00212D70" w:rsidP="00F60EC3">
            <w:pPr>
              <w:rPr>
                <w:rFonts w:ascii="Abadi" w:hAnsi="Abadi" w:cs="Arial"/>
                <w:sz w:val="20"/>
                <w:szCs w:val="20"/>
              </w:rPr>
            </w:pPr>
            <w:bookmarkStart w:id="3" w:name="_Hlk46987268"/>
            <w:r>
              <w:rPr>
                <w:rFonts w:ascii="Abadi" w:hAnsi="Abadi" w:cs="Arial"/>
                <w:sz w:val="20"/>
                <w:szCs w:val="20"/>
              </w:rPr>
              <w:t xml:space="preserve">Reading: </w:t>
            </w:r>
            <w:r>
              <w:rPr>
                <w:rFonts w:ascii="Abadi" w:hAnsi="Abadi" w:cs="Arial"/>
                <w:i/>
                <w:iCs/>
                <w:sz w:val="20"/>
                <w:szCs w:val="20"/>
              </w:rPr>
              <w:t>The Big Chill: 10 Trends in Cold Chain Logistics</w:t>
            </w:r>
          </w:p>
        </w:tc>
        <w:tc>
          <w:tcPr>
            <w:tcW w:w="1800" w:type="dxa"/>
          </w:tcPr>
          <w:p w14:paraId="555BE6DC" w14:textId="5749B186" w:rsidR="001941B2" w:rsidRPr="00A472E9" w:rsidRDefault="001941B2" w:rsidP="00F60EC3">
            <w:pPr>
              <w:jc w:val="center"/>
              <w:rPr>
                <w:rFonts w:ascii="Abadi" w:hAnsi="Abadi" w:cs="Arial"/>
                <w:sz w:val="20"/>
                <w:szCs w:val="20"/>
              </w:rPr>
            </w:pPr>
          </w:p>
        </w:tc>
        <w:tc>
          <w:tcPr>
            <w:tcW w:w="1800" w:type="dxa"/>
          </w:tcPr>
          <w:p w14:paraId="41B471AB" w14:textId="77777777" w:rsidR="001941B2" w:rsidRPr="000506C2" w:rsidRDefault="001941B2" w:rsidP="00F60EC3">
            <w:pPr>
              <w:rPr>
                <w:rFonts w:ascii="Arial" w:hAnsi="Arial" w:cs="Arial"/>
                <w:sz w:val="20"/>
                <w:szCs w:val="20"/>
              </w:rPr>
            </w:pPr>
          </w:p>
        </w:tc>
        <w:tc>
          <w:tcPr>
            <w:tcW w:w="1257" w:type="dxa"/>
          </w:tcPr>
          <w:p w14:paraId="42798E9A" w14:textId="77777777" w:rsidR="001941B2" w:rsidRPr="000506C2" w:rsidRDefault="001941B2" w:rsidP="00F60EC3">
            <w:pPr>
              <w:rPr>
                <w:rFonts w:ascii="Arial" w:hAnsi="Arial" w:cs="Arial"/>
                <w:sz w:val="20"/>
                <w:szCs w:val="20"/>
              </w:rPr>
            </w:pPr>
          </w:p>
        </w:tc>
      </w:tr>
      <w:tr w:rsidR="001941B2" w14:paraId="176BA607" w14:textId="77777777" w:rsidTr="00CC0E26">
        <w:trPr>
          <w:gridAfter w:val="1"/>
          <w:wAfter w:w="23" w:type="dxa"/>
        </w:trPr>
        <w:tc>
          <w:tcPr>
            <w:tcW w:w="5428" w:type="dxa"/>
          </w:tcPr>
          <w:p w14:paraId="2F7B52DF" w14:textId="434DB0DB" w:rsidR="001941B2" w:rsidRPr="003653A9" w:rsidRDefault="00212D70" w:rsidP="00F60EC3">
            <w:pPr>
              <w:rPr>
                <w:rFonts w:ascii="Abadi" w:hAnsi="Abadi" w:cs="Arial"/>
                <w:sz w:val="20"/>
                <w:szCs w:val="20"/>
              </w:rPr>
            </w:pPr>
            <w:r>
              <w:rPr>
                <w:rFonts w:ascii="Abadi" w:hAnsi="Abadi" w:cs="Arial"/>
                <w:sz w:val="20"/>
                <w:szCs w:val="20"/>
              </w:rPr>
              <w:t>Case Study: The Beauty of Global Logistics</w:t>
            </w:r>
          </w:p>
        </w:tc>
        <w:tc>
          <w:tcPr>
            <w:tcW w:w="1800" w:type="dxa"/>
          </w:tcPr>
          <w:p w14:paraId="29270317" w14:textId="412C3C58" w:rsidR="001941B2" w:rsidRPr="00A472E9" w:rsidRDefault="001941B2" w:rsidP="00C17EF6">
            <w:pPr>
              <w:jc w:val="center"/>
              <w:rPr>
                <w:rFonts w:ascii="Abadi" w:hAnsi="Abadi" w:cs="Arial"/>
                <w:sz w:val="20"/>
                <w:szCs w:val="20"/>
              </w:rPr>
            </w:pPr>
          </w:p>
        </w:tc>
        <w:tc>
          <w:tcPr>
            <w:tcW w:w="1800" w:type="dxa"/>
          </w:tcPr>
          <w:p w14:paraId="58AE472C" w14:textId="77777777" w:rsidR="001941B2" w:rsidRPr="000506C2" w:rsidRDefault="001941B2" w:rsidP="00F60EC3">
            <w:pPr>
              <w:rPr>
                <w:rFonts w:ascii="Arial" w:hAnsi="Arial" w:cs="Arial"/>
                <w:sz w:val="20"/>
                <w:szCs w:val="20"/>
              </w:rPr>
            </w:pPr>
          </w:p>
        </w:tc>
        <w:tc>
          <w:tcPr>
            <w:tcW w:w="1257" w:type="dxa"/>
          </w:tcPr>
          <w:p w14:paraId="30ED3734" w14:textId="77777777" w:rsidR="001941B2" w:rsidRPr="000506C2" w:rsidRDefault="001941B2" w:rsidP="00F60EC3">
            <w:pPr>
              <w:rPr>
                <w:rFonts w:ascii="Arial" w:hAnsi="Arial" w:cs="Arial"/>
                <w:sz w:val="20"/>
                <w:szCs w:val="20"/>
              </w:rPr>
            </w:pPr>
          </w:p>
        </w:tc>
      </w:tr>
      <w:tr w:rsidR="00F523A5" w14:paraId="3D3BA12E" w14:textId="77777777" w:rsidTr="00CC0E26">
        <w:trPr>
          <w:gridAfter w:val="1"/>
          <w:wAfter w:w="23" w:type="dxa"/>
        </w:trPr>
        <w:tc>
          <w:tcPr>
            <w:tcW w:w="5428" w:type="dxa"/>
          </w:tcPr>
          <w:p w14:paraId="488EC793" w14:textId="75C42BB8" w:rsidR="00F523A5" w:rsidRPr="003653A9" w:rsidRDefault="00212D70" w:rsidP="00F60EC3">
            <w:pPr>
              <w:rPr>
                <w:rFonts w:ascii="Abadi" w:hAnsi="Abadi" w:cs="Arial"/>
                <w:sz w:val="20"/>
                <w:szCs w:val="20"/>
              </w:rPr>
            </w:pPr>
            <w:r>
              <w:rPr>
                <w:rFonts w:ascii="Abadi" w:hAnsi="Abadi" w:cs="Arial"/>
                <w:sz w:val="20"/>
                <w:szCs w:val="20"/>
              </w:rPr>
              <w:t xml:space="preserve">Project: </w:t>
            </w:r>
            <w:r w:rsidR="00F203A8">
              <w:rPr>
                <w:rFonts w:ascii="Abadi" w:hAnsi="Abadi" w:cs="Arial"/>
                <w:sz w:val="20"/>
                <w:szCs w:val="20"/>
              </w:rPr>
              <w:t xml:space="preserve">Global </w:t>
            </w:r>
            <w:r>
              <w:rPr>
                <w:rFonts w:ascii="Abadi" w:hAnsi="Abadi" w:cs="Arial"/>
                <w:sz w:val="20"/>
                <w:szCs w:val="20"/>
              </w:rPr>
              <w:t xml:space="preserve">Distribution in </w:t>
            </w:r>
            <w:r w:rsidR="00F203A8">
              <w:rPr>
                <w:rFonts w:ascii="Abadi" w:hAnsi="Abadi" w:cs="Arial"/>
                <w:sz w:val="20"/>
                <w:szCs w:val="20"/>
              </w:rPr>
              <w:t>Diverse</w:t>
            </w:r>
            <w:r>
              <w:rPr>
                <w:rFonts w:ascii="Abadi" w:hAnsi="Abadi" w:cs="Arial"/>
                <w:sz w:val="20"/>
                <w:szCs w:val="20"/>
              </w:rPr>
              <w:t xml:space="preserve"> Cultures</w:t>
            </w:r>
          </w:p>
        </w:tc>
        <w:tc>
          <w:tcPr>
            <w:tcW w:w="1800" w:type="dxa"/>
          </w:tcPr>
          <w:p w14:paraId="288B2965" w14:textId="77777777" w:rsidR="00F523A5" w:rsidRPr="00A472E9" w:rsidRDefault="00F523A5" w:rsidP="00C17EF6">
            <w:pPr>
              <w:rPr>
                <w:rFonts w:ascii="Abadi" w:hAnsi="Abadi" w:cs="Arial"/>
                <w:sz w:val="20"/>
                <w:szCs w:val="20"/>
              </w:rPr>
            </w:pPr>
          </w:p>
        </w:tc>
        <w:tc>
          <w:tcPr>
            <w:tcW w:w="1800" w:type="dxa"/>
          </w:tcPr>
          <w:p w14:paraId="7DBFDD1B" w14:textId="77777777" w:rsidR="00F523A5" w:rsidRPr="000506C2" w:rsidRDefault="00F523A5" w:rsidP="00F60EC3">
            <w:pPr>
              <w:rPr>
                <w:rFonts w:ascii="Arial" w:hAnsi="Arial" w:cs="Arial"/>
                <w:sz w:val="20"/>
                <w:szCs w:val="20"/>
              </w:rPr>
            </w:pPr>
          </w:p>
        </w:tc>
        <w:tc>
          <w:tcPr>
            <w:tcW w:w="1257" w:type="dxa"/>
          </w:tcPr>
          <w:p w14:paraId="449257B5" w14:textId="77777777" w:rsidR="00F523A5" w:rsidRPr="000506C2" w:rsidRDefault="00F523A5" w:rsidP="00F60EC3">
            <w:pPr>
              <w:rPr>
                <w:rFonts w:ascii="Arial" w:hAnsi="Arial" w:cs="Arial"/>
                <w:sz w:val="20"/>
                <w:szCs w:val="20"/>
              </w:rPr>
            </w:pPr>
          </w:p>
        </w:tc>
      </w:tr>
      <w:tr w:rsidR="0081658A" w14:paraId="7CB521D0" w14:textId="77777777" w:rsidTr="00CC0E26">
        <w:trPr>
          <w:gridAfter w:val="1"/>
          <w:wAfter w:w="23" w:type="dxa"/>
        </w:trPr>
        <w:tc>
          <w:tcPr>
            <w:tcW w:w="5428" w:type="dxa"/>
          </w:tcPr>
          <w:p w14:paraId="3590A6D9" w14:textId="73E797A5" w:rsidR="0081658A" w:rsidRDefault="00212D70" w:rsidP="00F60EC3">
            <w:pPr>
              <w:rPr>
                <w:rFonts w:ascii="Abadi" w:hAnsi="Abadi" w:cs="Arial"/>
                <w:sz w:val="20"/>
                <w:szCs w:val="20"/>
              </w:rPr>
            </w:pPr>
            <w:r>
              <w:rPr>
                <w:rFonts w:ascii="Abadi" w:hAnsi="Abadi" w:cs="Arial"/>
                <w:sz w:val="20"/>
                <w:szCs w:val="20"/>
              </w:rPr>
              <w:t>Unit Exam: Channels of Distribution</w:t>
            </w:r>
          </w:p>
        </w:tc>
        <w:tc>
          <w:tcPr>
            <w:tcW w:w="1800" w:type="dxa"/>
          </w:tcPr>
          <w:p w14:paraId="095DA362" w14:textId="77777777" w:rsidR="0081658A" w:rsidRPr="00A472E9" w:rsidRDefault="0081658A" w:rsidP="00F60EC3">
            <w:pPr>
              <w:rPr>
                <w:rFonts w:ascii="Abadi" w:hAnsi="Abadi" w:cs="Arial"/>
                <w:sz w:val="20"/>
                <w:szCs w:val="20"/>
              </w:rPr>
            </w:pPr>
          </w:p>
        </w:tc>
        <w:tc>
          <w:tcPr>
            <w:tcW w:w="1800" w:type="dxa"/>
          </w:tcPr>
          <w:p w14:paraId="6851A431" w14:textId="77777777" w:rsidR="0081658A" w:rsidRPr="000506C2" w:rsidRDefault="0081658A" w:rsidP="00F60EC3">
            <w:pPr>
              <w:rPr>
                <w:rFonts w:ascii="Arial" w:hAnsi="Arial" w:cs="Arial"/>
                <w:sz w:val="20"/>
                <w:szCs w:val="20"/>
              </w:rPr>
            </w:pPr>
          </w:p>
        </w:tc>
        <w:tc>
          <w:tcPr>
            <w:tcW w:w="1257" w:type="dxa"/>
          </w:tcPr>
          <w:p w14:paraId="1F14D17B" w14:textId="77777777" w:rsidR="0081658A" w:rsidRPr="000506C2" w:rsidRDefault="0081658A" w:rsidP="00F60EC3">
            <w:pPr>
              <w:rPr>
                <w:rFonts w:ascii="Arial" w:hAnsi="Arial" w:cs="Arial"/>
                <w:sz w:val="20"/>
                <w:szCs w:val="20"/>
              </w:rPr>
            </w:pPr>
          </w:p>
        </w:tc>
      </w:tr>
      <w:bookmarkEnd w:id="3"/>
    </w:tbl>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8"/>
      <w:footerReference w:type="first" r:id="rId9"/>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B022" w14:textId="77777777" w:rsidR="001D7135" w:rsidRDefault="001D7135">
      <w:pPr>
        <w:spacing w:after="0"/>
      </w:pPr>
      <w:r>
        <w:separator/>
      </w:r>
    </w:p>
  </w:endnote>
  <w:endnote w:type="continuationSeparator" w:id="0">
    <w:p w14:paraId="4807915E" w14:textId="77777777" w:rsidR="001D7135" w:rsidRDefault="001D7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10714A">
      <w:trPr>
        <w:trHeight w:hRule="exact" w:val="115"/>
        <w:jc w:val="center"/>
      </w:trPr>
      <w:tc>
        <w:tcPr>
          <w:tcW w:w="4686" w:type="dxa"/>
          <w:shd w:val="clear" w:color="auto" w:fill="20415C" w:themeFill="accent1" w:themeFillShade="80"/>
          <w:tcMar>
            <w:top w:w="0" w:type="dxa"/>
            <w:bottom w:w="0" w:type="dxa"/>
          </w:tcMar>
        </w:tcPr>
        <w:p w14:paraId="28C0743B" w14:textId="77777777" w:rsidR="00810588" w:rsidRDefault="00810588">
          <w:pPr>
            <w:pStyle w:val="Header"/>
            <w:rPr>
              <w:caps/>
              <w:sz w:val="18"/>
            </w:rPr>
          </w:pPr>
        </w:p>
      </w:tc>
      <w:tc>
        <w:tcPr>
          <w:tcW w:w="4674" w:type="dxa"/>
          <w:shd w:val="clear" w:color="auto" w:fill="20415C" w:themeFill="accent1"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4"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50B156B" w14:textId="50923FA2" w:rsidR="00810588" w:rsidRPr="00810588" w:rsidRDefault="00371C16" w:rsidP="00810588">
              <w:pPr>
                <w:pStyle w:val="Footer"/>
                <w:jc w:val="left"/>
                <w:rPr>
                  <w:caps/>
                  <w:color w:val="808080" w:themeColor="background1" w:themeShade="80"/>
                  <w:sz w:val="16"/>
                  <w:szCs w:val="16"/>
                </w:rPr>
              </w:pPr>
              <w:r>
                <w:rPr>
                  <w:caps/>
                  <w:color w:val="808080" w:themeColor="background1" w:themeShade="80"/>
                  <w:sz w:val="16"/>
                  <w:szCs w:val="16"/>
                </w:rPr>
                <w:t>channels of distribution</w:t>
              </w:r>
              <w:r w:rsidR="00177E87">
                <w:rPr>
                  <w:caps/>
                  <w:color w:val="808080" w:themeColor="background1" w:themeShade="80"/>
                  <w:sz w:val="16"/>
                  <w:szCs w:val="16"/>
                </w:rPr>
                <w:t xml:space="preserve"> UNIT</w:t>
              </w:r>
            </w:p>
          </w:tc>
        </w:sdtContent>
      </w:sdt>
      <w:bookmarkEnd w:id="4"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12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6FB9C" w14:textId="77777777" w:rsidR="001D7135" w:rsidRDefault="001D7135">
      <w:pPr>
        <w:spacing w:after="0"/>
      </w:pPr>
      <w:r>
        <w:separator/>
      </w:r>
    </w:p>
  </w:footnote>
  <w:footnote w:type="continuationSeparator" w:id="0">
    <w:p w14:paraId="11578FFD" w14:textId="77777777" w:rsidR="001D7135" w:rsidRDefault="001D71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139F"/>
    <w:rsid w:val="0001351D"/>
    <w:rsid w:val="00036D18"/>
    <w:rsid w:val="0006791E"/>
    <w:rsid w:val="000A7E9A"/>
    <w:rsid w:val="000E61BE"/>
    <w:rsid w:val="000F0AE2"/>
    <w:rsid w:val="0010714A"/>
    <w:rsid w:val="00126639"/>
    <w:rsid w:val="00174BC4"/>
    <w:rsid w:val="00177E87"/>
    <w:rsid w:val="001941B2"/>
    <w:rsid w:val="001B6936"/>
    <w:rsid w:val="001D7135"/>
    <w:rsid w:val="001F1EE8"/>
    <w:rsid w:val="002018D4"/>
    <w:rsid w:val="00212D70"/>
    <w:rsid w:val="002937C6"/>
    <w:rsid w:val="002C0B73"/>
    <w:rsid w:val="002C2920"/>
    <w:rsid w:val="00300A21"/>
    <w:rsid w:val="00357559"/>
    <w:rsid w:val="003645A2"/>
    <w:rsid w:val="003653A9"/>
    <w:rsid w:val="00371C16"/>
    <w:rsid w:val="003F2FA5"/>
    <w:rsid w:val="00427C7A"/>
    <w:rsid w:val="00436FAD"/>
    <w:rsid w:val="004B7B09"/>
    <w:rsid w:val="004C5180"/>
    <w:rsid w:val="004E0483"/>
    <w:rsid w:val="00501B29"/>
    <w:rsid w:val="00512C4A"/>
    <w:rsid w:val="00515EF5"/>
    <w:rsid w:val="00521764"/>
    <w:rsid w:val="00561A1E"/>
    <w:rsid w:val="00566FBC"/>
    <w:rsid w:val="00585665"/>
    <w:rsid w:val="005E7E32"/>
    <w:rsid w:val="006001E8"/>
    <w:rsid w:val="006039A9"/>
    <w:rsid w:val="00636CB2"/>
    <w:rsid w:val="00674501"/>
    <w:rsid w:val="00676824"/>
    <w:rsid w:val="006A5E4C"/>
    <w:rsid w:val="006D37D5"/>
    <w:rsid w:val="006D712C"/>
    <w:rsid w:val="006E7CF7"/>
    <w:rsid w:val="00702F0C"/>
    <w:rsid w:val="007413B9"/>
    <w:rsid w:val="007D2AE3"/>
    <w:rsid w:val="007E3C1E"/>
    <w:rsid w:val="00810588"/>
    <w:rsid w:val="0081658A"/>
    <w:rsid w:val="00832BEC"/>
    <w:rsid w:val="00854CF6"/>
    <w:rsid w:val="008864E4"/>
    <w:rsid w:val="00887120"/>
    <w:rsid w:val="008935AF"/>
    <w:rsid w:val="008A4C02"/>
    <w:rsid w:val="00957E31"/>
    <w:rsid w:val="0096696D"/>
    <w:rsid w:val="009B1D35"/>
    <w:rsid w:val="009E15A5"/>
    <w:rsid w:val="00A0291B"/>
    <w:rsid w:val="00A14D2D"/>
    <w:rsid w:val="00A614C7"/>
    <w:rsid w:val="00A8672F"/>
    <w:rsid w:val="00B065E7"/>
    <w:rsid w:val="00B22E69"/>
    <w:rsid w:val="00B47B60"/>
    <w:rsid w:val="00B62042"/>
    <w:rsid w:val="00B9682B"/>
    <w:rsid w:val="00BA5FA1"/>
    <w:rsid w:val="00BD39A1"/>
    <w:rsid w:val="00BD458C"/>
    <w:rsid w:val="00C17EF6"/>
    <w:rsid w:val="00C62EDC"/>
    <w:rsid w:val="00C63BF0"/>
    <w:rsid w:val="00C930D9"/>
    <w:rsid w:val="00C93DE2"/>
    <w:rsid w:val="00CA6673"/>
    <w:rsid w:val="00CC0586"/>
    <w:rsid w:val="00CC0E26"/>
    <w:rsid w:val="00D312E0"/>
    <w:rsid w:val="00DA0051"/>
    <w:rsid w:val="00DA7007"/>
    <w:rsid w:val="00DE5B05"/>
    <w:rsid w:val="00E1718F"/>
    <w:rsid w:val="00E24ABF"/>
    <w:rsid w:val="00E326CC"/>
    <w:rsid w:val="00E57C68"/>
    <w:rsid w:val="00EF78BF"/>
    <w:rsid w:val="00F203A8"/>
    <w:rsid w:val="00F305B6"/>
    <w:rsid w:val="00F51E81"/>
    <w:rsid w:val="00F523A5"/>
    <w:rsid w:val="00F60EC3"/>
    <w:rsid w:val="00F7126E"/>
    <w:rsid w:val="00F760B2"/>
    <w:rsid w:val="00F95A59"/>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C9AE7D79-2243-44AF-8651-218CAE5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23344192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6071F7"/>
    <w:rsid w:val="006C3469"/>
    <w:rsid w:val="0089008B"/>
    <w:rsid w:val="00954C43"/>
    <w:rsid w:val="00A71355"/>
    <w:rsid w:val="00C52CD0"/>
    <w:rsid w:val="00C74509"/>
    <w:rsid w:val="00C768BD"/>
    <w:rsid w:val="00C83619"/>
    <w:rsid w:val="00D8539C"/>
    <w:rsid w:val="00DE5CB8"/>
    <w:rsid w:val="00E04924"/>
    <w:rsid w:val="00E27FE3"/>
    <w:rsid w:val="00F4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427</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channels of distribution UNIT</dc:creator>
  <cp:keywords/>
  <dc:description/>
  <cp:lastModifiedBy>ARIANE KAVASS</cp:lastModifiedBy>
  <cp:revision>2</cp:revision>
  <cp:lastPrinted>2020-08-03T11:14:00Z</cp:lastPrinted>
  <dcterms:created xsi:type="dcterms:W3CDTF">2020-08-01T13:26:00Z</dcterms:created>
  <dcterms:modified xsi:type="dcterms:W3CDTF">2020-08-03T11:15:00Z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