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55F4" w14:textId="38CDFE6F" w:rsidR="00B47B60" w:rsidRDefault="00C113E9" w:rsidP="001941B2">
      <w:pPr>
        <w:spacing w:after="0"/>
        <w:jc w:val="left"/>
        <w:rPr>
          <w:rFonts w:ascii="Arial" w:hAnsi="Arial" w:cs="Arial"/>
          <w:b/>
          <w:color w:val="093D67" w:themeColor="background2" w:themeShade="40"/>
          <w:sz w:val="24"/>
        </w:rPr>
      </w:pPr>
      <w:r>
        <w:rPr>
          <w:noProof/>
        </w:rPr>
        <w:drawing>
          <wp:anchor distT="0" distB="0" distL="114300" distR="114300" simplePos="0" relativeHeight="251663360" behindDoc="1" locked="0" layoutInCell="1" allowOverlap="1" wp14:anchorId="28B4ED50" wp14:editId="6090F75A">
            <wp:simplePos x="0" y="0"/>
            <wp:positionH relativeFrom="column">
              <wp:posOffset>-233680</wp:posOffset>
            </wp:positionH>
            <wp:positionV relativeFrom="page">
              <wp:posOffset>314325</wp:posOffset>
            </wp:positionV>
            <wp:extent cx="1666240" cy="933450"/>
            <wp:effectExtent l="38100" t="38100" r="29210" b="38100"/>
            <wp:wrapTight wrapText="bothSides">
              <wp:wrapPolygon edited="0">
                <wp:start x="-494" y="-882"/>
                <wp:lineTo x="-494" y="22041"/>
                <wp:lineTo x="21732" y="22041"/>
                <wp:lineTo x="21732" y="-882"/>
                <wp:lineTo x="-494" y="-88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66240" cy="933450"/>
                    </a:xfrm>
                    <a:prstGeom prst="rect">
                      <a:avLst/>
                    </a:prstGeom>
                    <a:ln w="28575">
                      <a:solidFill>
                        <a:schemeClr val="accent5">
                          <a:lumMod val="50000"/>
                        </a:schemeClr>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4CE8A816" wp14:editId="038F6A32">
                <wp:simplePos x="0" y="0"/>
                <wp:positionH relativeFrom="margin">
                  <wp:posOffset>981075</wp:posOffset>
                </wp:positionH>
                <wp:positionV relativeFrom="margin">
                  <wp:posOffset>-104775</wp:posOffset>
                </wp:positionV>
                <wp:extent cx="5943600" cy="8763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chemeClr val="accent5">
                            <a:lumMod val="50000"/>
                          </a:schemeClr>
                        </a:solidFill>
                        <a:ln w="9525">
                          <a:solidFill>
                            <a:srgbClr val="000000"/>
                          </a:solidFill>
                          <a:miter lim="800000"/>
                          <a:headEnd/>
                          <a:tailEnd/>
                        </a:ln>
                      </wps:spPr>
                      <wps:txb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1B8FF" w14:textId="77777777" w:rsidR="006C1DFB" w:rsidRDefault="006C1DFB"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Supply Chains and Regulations</w:t>
                            </w:r>
                          </w:p>
                          <w:p w14:paraId="0C32B8C6" w14:textId="5D5ABBC1" w:rsidR="00B9682B" w:rsidRPr="0012492D" w:rsidRDefault="0012492D"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 Instructions</w:t>
                            </w:r>
                            <w:r w:rsidR="00B9682B"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8A816" id="_x0000_t202" coordsize="21600,21600" o:spt="202" path="m,l,21600r21600,l21600,xe">
                <v:stroke joinstyle="miter"/>
                <v:path gradientshapeok="t" o:connecttype="rect"/>
              </v:shapetype>
              <v:shape id="Text Box 2" o:spid="_x0000_s1026" type="#_x0000_t202" style="position:absolute;margin-left:77.25pt;margin-top:-8.25pt;width:468pt;height:6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" fillcolor="#1c695e [1608]">
                <v:textbo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1B8FF" w14:textId="77777777" w:rsidR="006C1DFB" w:rsidRDefault="006C1DFB"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Supply Chains and Regulations</w:t>
                      </w:r>
                    </w:p>
                    <w:p w14:paraId="0C32B8C6" w14:textId="5D5ABBC1" w:rsidR="00B9682B" w:rsidRPr="0012492D" w:rsidRDefault="0012492D"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 Instructions</w:t>
                      </w:r>
                      <w:r w:rsidR="00B9682B"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anchory="margin"/>
              </v:shape>
            </w:pict>
          </mc:Fallback>
        </mc:AlternateContent>
      </w:r>
    </w:p>
    <w:p w14:paraId="47B821A8" w14:textId="377DB8A6" w:rsidR="00B9682B" w:rsidRDefault="00B9682B" w:rsidP="001941B2">
      <w:pPr>
        <w:spacing w:after="0"/>
        <w:jc w:val="left"/>
        <w:rPr>
          <w:rFonts w:ascii="Arial" w:hAnsi="Arial" w:cs="Arial"/>
          <w:b/>
          <w:color w:val="093D67" w:themeColor="background2" w:themeShade="40"/>
          <w:sz w:val="24"/>
        </w:rPr>
      </w:pPr>
    </w:p>
    <w:p w14:paraId="6E987FE0" w14:textId="41829533" w:rsidR="001941B2" w:rsidRPr="0012492D" w:rsidRDefault="001941B2" w:rsidP="001941B2">
      <w:pPr>
        <w:spacing w:after="0"/>
        <w:jc w:val="left"/>
        <w:rPr>
          <w:rFonts w:ascii="Arial" w:hAnsi="Arial" w:cs="Arial"/>
          <w:b/>
          <w:color w:val="152B3D" w:themeColor="text2" w:themeShade="80"/>
          <w:sz w:val="24"/>
        </w:rPr>
      </w:pPr>
      <w:r w:rsidRPr="0012492D">
        <w:rPr>
          <w:rFonts w:ascii="Arial" w:hAnsi="Arial" w:cs="Arial"/>
          <w:b/>
          <w:color w:val="152B3D" w:themeColor="text2" w:themeShade="80"/>
          <w:sz w:val="24"/>
        </w:rPr>
        <w:t>Course</w:t>
      </w:r>
    </w:p>
    <w:p w14:paraId="6B6E9A6D" w14:textId="2B5004A1" w:rsidR="001941B2" w:rsidRDefault="0012492D" w:rsidP="001941B2">
      <w:pPr>
        <w:spacing w:after="0"/>
        <w:jc w:val="left"/>
        <w:rPr>
          <w:rFonts w:ascii="Calibri" w:hAnsi="Calibri"/>
          <w:sz w:val="20"/>
          <w:szCs w:val="16"/>
        </w:rPr>
      </w:pPr>
      <w:r>
        <w:rPr>
          <w:rFonts w:ascii="Calibri" w:hAnsi="Calibri"/>
          <w:sz w:val="20"/>
          <w:szCs w:val="16"/>
        </w:rPr>
        <w:t>Supply Chain I</w:t>
      </w:r>
    </w:p>
    <w:p w14:paraId="0D2730BA" w14:textId="77777777" w:rsidR="001941B2" w:rsidRDefault="001941B2" w:rsidP="001941B2">
      <w:pPr>
        <w:spacing w:after="0"/>
        <w:jc w:val="left"/>
        <w:rPr>
          <w:rFonts w:ascii="Arial" w:hAnsi="Arial" w:cs="Arial"/>
          <w:b/>
          <w:color w:val="4183B8" w:themeColor="accent1"/>
          <w:sz w:val="24"/>
        </w:rPr>
      </w:pPr>
    </w:p>
    <w:p w14:paraId="3384FD0E" w14:textId="0051A4C3" w:rsidR="001941B2" w:rsidRPr="0012492D" w:rsidRDefault="001941B2" w:rsidP="001941B2">
      <w:pPr>
        <w:spacing w:after="0"/>
        <w:jc w:val="left"/>
        <w:rPr>
          <w:rFonts w:ascii="Arial" w:hAnsi="Arial" w:cs="Arial"/>
          <w:b/>
          <w:color w:val="152B3D" w:themeColor="text2" w:themeShade="80"/>
          <w:sz w:val="24"/>
        </w:rPr>
      </w:pPr>
      <w:r w:rsidRPr="0012492D">
        <w:rPr>
          <w:rFonts w:ascii="Arial" w:hAnsi="Arial" w:cs="Arial"/>
          <w:b/>
          <w:color w:val="152B3D" w:themeColor="text2" w:themeShade="80"/>
          <w:sz w:val="24"/>
        </w:rPr>
        <w:t>Objectives</w:t>
      </w:r>
    </w:p>
    <w:p w14:paraId="146AFFAF" w14:textId="2E5E2349" w:rsidR="00660DD7" w:rsidRDefault="00660DD7" w:rsidP="00660DD7">
      <w:pPr>
        <w:pStyle w:val="ListParagraph"/>
        <w:numPr>
          <w:ilvl w:val="0"/>
          <w:numId w:val="11"/>
        </w:numPr>
        <w:tabs>
          <w:tab w:val="num" w:pos="1080"/>
        </w:tabs>
        <w:spacing w:after="0" w:line="240" w:lineRule="auto"/>
        <w:rPr>
          <w:rFonts w:ascii="Calibri" w:hAnsi="Calibri"/>
          <w:sz w:val="20"/>
          <w:szCs w:val="16"/>
        </w:rPr>
      </w:pPr>
      <w:bookmarkStart w:id="0" w:name="_Hlk46987407"/>
      <w:r>
        <w:rPr>
          <w:rFonts w:ascii="Calibri" w:hAnsi="Calibri"/>
          <w:sz w:val="20"/>
          <w:szCs w:val="16"/>
        </w:rPr>
        <w:t>Students will analyze global supply chains and the regulations that pertain to doing business internationally, nationally, and locally</w:t>
      </w:r>
    </w:p>
    <w:p w14:paraId="3C44323A" w14:textId="6C7C694E" w:rsidR="00FF40D8" w:rsidRDefault="001941B2" w:rsidP="00660DD7">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 xml:space="preserve">Students will </w:t>
      </w:r>
      <w:bookmarkEnd w:id="0"/>
      <w:r w:rsidR="00660DD7">
        <w:rPr>
          <w:rFonts w:ascii="Calibri" w:hAnsi="Calibri"/>
          <w:sz w:val="20"/>
          <w:szCs w:val="16"/>
        </w:rPr>
        <w:t>examine agencies and organizations that regulate some part of the supply chain</w:t>
      </w:r>
    </w:p>
    <w:p w14:paraId="7BE0C19B" w14:textId="10AFAA3F" w:rsidR="00660DD7" w:rsidRDefault="00660DD7" w:rsidP="00660DD7">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analyze the impact of international trade agreements on logistics decisions</w:t>
      </w:r>
    </w:p>
    <w:p w14:paraId="396A00FD" w14:textId="555008F4" w:rsidR="00660DD7" w:rsidRPr="00660DD7" w:rsidRDefault="00660DD7" w:rsidP="00660DD7">
      <w:pPr>
        <w:pStyle w:val="ListParagraph"/>
        <w:numPr>
          <w:ilvl w:val="0"/>
          <w:numId w:val="11"/>
        </w:numPr>
        <w:spacing w:after="0" w:line="240" w:lineRule="auto"/>
        <w:jc w:val="both"/>
        <w:rPr>
          <w:rFonts w:ascii="Calibri" w:hAnsi="Calibri"/>
          <w:sz w:val="20"/>
          <w:szCs w:val="16"/>
        </w:rPr>
      </w:pPr>
      <w:r w:rsidRPr="00660DD7">
        <w:rPr>
          <w:rFonts w:ascii="Calibri" w:hAnsi="Calibri"/>
          <w:sz w:val="20"/>
          <w:szCs w:val="16"/>
        </w:rPr>
        <w:t>Students will research INCOTERMS and create a table depicting what each of the 3-letter standards means for buyers and sellers</w:t>
      </w:r>
    </w:p>
    <w:p w14:paraId="6798EC54" w14:textId="77777777" w:rsidR="00660DD7" w:rsidRPr="00660DD7" w:rsidRDefault="00660DD7" w:rsidP="00660DD7">
      <w:pPr>
        <w:spacing w:after="0"/>
        <w:ind w:left="360"/>
        <w:jc w:val="both"/>
        <w:rPr>
          <w:rFonts w:ascii="Calibri" w:hAnsi="Calibri"/>
          <w:sz w:val="20"/>
          <w:szCs w:val="16"/>
        </w:rPr>
      </w:pPr>
    </w:p>
    <w:p w14:paraId="750A080F" w14:textId="51B55BAB" w:rsidR="001941B2" w:rsidRPr="0012492D" w:rsidRDefault="00B9682B" w:rsidP="001941B2">
      <w:pPr>
        <w:spacing w:after="0"/>
        <w:jc w:val="left"/>
        <w:rPr>
          <w:rFonts w:ascii="Arial" w:hAnsi="Arial" w:cs="Arial"/>
          <w:b/>
          <w:color w:val="152B3D" w:themeColor="text2" w:themeShade="80"/>
          <w:sz w:val="24"/>
        </w:rPr>
      </w:pPr>
      <w:r w:rsidRPr="0012492D">
        <w:rPr>
          <w:rFonts w:ascii="Arial" w:hAnsi="Arial" w:cs="Arial"/>
          <w:b/>
          <w:color w:val="152B3D" w:themeColor="text2" w:themeShade="80"/>
          <w:sz w:val="24"/>
        </w:rPr>
        <w:t>T</w:t>
      </w:r>
      <w:r w:rsidR="001941B2" w:rsidRPr="0012492D">
        <w:rPr>
          <w:rFonts w:ascii="Arial" w:hAnsi="Arial" w:cs="Arial"/>
          <w:b/>
          <w:color w:val="152B3D" w:themeColor="text2" w:themeShade="80"/>
          <w:sz w:val="24"/>
        </w:rPr>
        <w:t xml:space="preserve">N State </w:t>
      </w:r>
      <w:r w:rsidRPr="0012492D">
        <w:rPr>
          <w:rFonts w:ascii="Arial" w:hAnsi="Arial" w:cs="Arial"/>
          <w:b/>
          <w:color w:val="152B3D" w:themeColor="text2" w:themeShade="80"/>
          <w:sz w:val="24"/>
        </w:rPr>
        <w:t xml:space="preserve">CTE </w:t>
      </w:r>
      <w:r w:rsidR="001941B2" w:rsidRPr="0012492D">
        <w:rPr>
          <w:rFonts w:ascii="Arial" w:hAnsi="Arial" w:cs="Arial"/>
          <w:b/>
          <w:color w:val="152B3D" w:themeColor="text2" w:themeShade="80"/>
          <w:sz w:val="24"/>
        </w:rPr>
        <w:t>Standards</w:t>
      </w:r>
    </w:p>
    <w:p w14:paraId="1395BDC6" w14:textId="3FF1E880" w:rsidR="00C81E2A" w:rsidRPr="00C81E2A" w:rsidRDefault="00C81E2A" w:rsidP="00C81E2A">
      <w:pPr>
        <w:spacing w:after="0"/>
        <w:jc w:val="left"/>
        <w:rPr>
          <w:rFonts w:ascii="Calibri" w:eastAsiaTheme="minorHAnsi" w:hAnsi="Calibri"/>
          <w:b/>
          <w:bCs/>
          <w:sz w:val="20"/>
          <w:szCs w:val="16"/>
          <w:lang w:eastAsia="en-US"/>
        </w:rPr>
      </w:pPr>
      <w:r w:rsidRPr="00C81E2A">
        <w:rPr>
          <w:rFonts w:ascii="Calibri" w:eastAsiaTheme="minorHAnsi" w:hAnsi="Calibri"/>
          <w:b/>
          <w:bCs/>
          <w:sz w:val="20"/>
          <w:szCs w:val="16"/>
          <w:lang w:eastAsia="en-US"/>
        </w:rPr>
        <w:t>Regulations</w:t>
      </w:r>
      <w:r w:rsidR="00660DD7">
        <w:rPr>
          <w:rFonts w:ascii="Calibri" w:eastAsiaTheme="minorHAnsi" w:hAnsi="Calibri"/>
          <w:b/>
          <w:bCs/>
          <w:sz w:val="20"/>
          <w:szCs w:val="16"/>
          <w:lang w:eastAsia="en-US"/>
        </w:rPr>
        <w:t xml:space="preserve"> #15:</w:t>
      </w:r>
    </w:p>
    <w:p w14:paraId="729E11FE" w14:textId="08ED94AC" w:rsidR="00C81E2A" w:rsidRPr="00C81E2A" w:rsidRDefault="00C81E2A" w:rsidP="00C81E2A">
      <w:pPr>
        <w:spacing w:after="0"/>
        <w:jc w:val="left"/>
        <w:rPr>
          <w:rFonts w:ascii="Calibri" w:eastAsiaTheme="minorHAnsi" w:hAnsi="Calibri"/>
          <w:sz w:val="20"/>
          <w:szCs w:val="16"/>
          <w:lang w:eastAsia="en-US"/>
        </w:rPr>
      </w:pPr>
      <w:r w:rsidRPr="00C81E2A">
        <w:rPr>
          <w:rFonts w:ascii="Calibri" w:eastAsiaTheme="minorHAnsi" w:hAnsi="Calibri"/>
          <w:sz w:val="20"/>
          <w:szCs w:val="16"/>
          <w:lang w:eastAsia="en-US"/>
        </w:rPr>
        <w:t>Create a chart listing international, national, state, and local agencies and organizations that regulate some part of the supply chain and the role played by each. Indicate what areas each agency has jurisdiction over. Example agencies include: a. U.S. Department of Transportation (DOT), b. U. S. Customs and Border Protection (CBP), c. Homeland Security (HS), d. Environmental Protection Agency (EPA), e. Occupational Safety and Health Administration (OSHA), f. World Shipping Council, g. United Nations, including the International Maritime Organization (IMO), h. International Organization for Standardization (ISO), i. World Customs Organization (WCO), j. city and county laws and ordinances, and k. state laws.</w:t>
      </w:r>
    </w:p>
    <w:p w14:paraId="73580DA8" w14:textId="77777777" w:rsidR="00660DD7" w:rsidRDefault="00660DD7" w:rsidP="00C81E2A">
      <w:pPr>
        <w:spacing w:after="0"/>
        <w:jc w:val="left"/>
        <w:rPr>
          <w:rFonts w:ascii="Calibri" w:eastAsiaTheme="minorHAnsi" w:hAnsi="Calibri"/>
          <w:sz w:val="20"/>
          <w:szCs w:val="16"/>
          <w:lang w:eastAsia="en-US"/>
        </w:rPr>
      </w:pPr>
    </w:p>
    <w:p w14:paraId="6657C93C" w14:textId="1371F20D" w:rsidR="00660DD7" w:rsidRPr="00660DD7" w:rsidRDefault="00660DD7" w:rsidP="00C81E2A">
      <w:pPr>
        <w:spacing w:after="0"/>
        <w:jc w:val="left"/>
        <w:rPr>
          <w:rFonts w:ascii="Calibri" w:eastAsiaTheme="minorHAnsi" w:hAnsi="Calibri"/>
          <w:sz w:val="20"/>
          <w:szCs w:val="16"/>
          <w:lang w:eastAsia="en-US"/>
        </w:rPr>
      </w:pPr>
      <w:r>
        <w:rPr>
          <w:rFonts w:ascii="Calibri" w:eastAsiaTheme="minorHAnsi" w:hAnsi="Calibri"/>
          <w:b/>
          <w:bCs/>
          <w:sz w:val="20"/>
          <w:szCs w:val="16"/>
          <w:lang w:eastAsia="en-US"/>
        </w:rPr>
        <w:t>Regulations #16:</w:t>
      </w:r>
    </w:p>
    <w:p w14:paraId="35253EE6" w14:textId="1410DF6B" w:rsidR="00C81E2A" w:rsidRPr="00C81E2A" w:rsidRDefault="00C81E2A" w:rsidP="00C81E2A">
      <w:pPr>
        <w:spacing w:after="0"/>
        <w:jc w:val="left"/>
        <w:rPr>
          <w:rFonts w:ascii="Calibri" w:eastAsiaTheme="minorHAnsi" w:hAnsi="Calibri"/>
          <w:sz w:val="20"/>
          <w:szCs w:val="16"/>
          <w:lang w:eastAsia="en-US"/>
        </w:rPr>
      </w:pPr>
      <w:r w:rsidRPr="00C81E2A">
        <w:rPr>
          <w:rFonts w:ascii="Calibri" w:eastAsiaTheme="minorHAnsi" w:hAnsi="Calibri"/>
          <w:sz w:val="20"/>
          <w:szCs w:val="16"/>
          <w:lang w:eastAsia="en-US"/>
        </w:rPr>
        <w:t xml:space="preserve">Analyze the impact of international trade agreements on logistics decisions. </w:t>
      </w:r>
    </w:p>
    <w:p w14:paraId="0D69A189" w14:textId="77777777" w:rsidR="00660DD7" w:rsidRDefault="00660DD7" w:rsidP="00C81E2A">
      <w:pPr>
        <w:spacing w:after="0"/>
        <w:jc w:val="left"/>
        <w:rPr>
          <w:rFonts w:ascii="Calibri" w:eastAsiaTheme="minorHAnsi" w:hAnsi="Calibri"/>
          <w:sz w:val="20"/>
          <w:szCs w:val="16"/>
          <w:lang w:eastAsia="en-US"/>
        </w:rPr>
      </w:pPr>
    </w:p>
    <w:p w14:paraId="08E20D1D" w14:textId="5E3E8BFC" w:rsidR="00660DD7" w:rsidRPr="00660DD7" w:rsidRDefault="00660DD7" w:rsidP="00C81E2A">
      <w:pPr>
        <w:spacing w:after="0"/>
        <w:jc w:val="left"/>
        <w:rPr>
          <w:rFonts w:ascii="Calibri" w:eastAsiaTheme="minorHAnsi" w:hAnsi="Calibri"/>
          <w:b/>
          <w:bCs/>
          <w:sz w:val="20"/>
          <w:szCs w:val="16"/>
          <w:lang w:eastAsia="en-US"/>
        </w:rPr>
      </w:pPr>
      <w:r>
        <w:rPr>
          <w:rFonts w:ascii="Calibri" w:eastAsiaTheme="minorHAnsi" w:hAnsi="Calibri"/>
          <w:b/>
          <w:bCs/>
          <w:sz w:val="20"/>
          <w:szCs w:val="16"/>
          <w:lang w:eastAsia="en-US"/>
        </w:rPr>
        <w:t>Regulations #17:</w:t>
      </w:r>
    </w:p>
    <w:p w14:paraId="70EAE0AF" w14:textId="02E9184D" w:rsidR="00C81E2A" w:rsidRPr="00C81E2A" w:rsidRDefault="00C81E2A" w:rsidP="00C81E2A">
      <w:pPr>
        <w:spacing w:after="0"/>
        <w:jc w:val="left"/>
        <w:rPr>
          <w:rFonts w:ascii="Calibri" w:eastAsiaTheme="minorHAnsi" w:hAnsi="Calibri"/>
          <w:sz w:val="20"/>
          <w:szCs w:val="16"/>
          <w:lang w:eastAsia="en-US"/>
        </w:rPr>
      </w:pPr>
      <w:r w:rsidRPr="00C81E2A">
        <w:rPr>
          <w:rFonts w:ascii="Calibri" w:eastAsiaTheme="minorHAnsi" w:hAnsi="Calibri"/>
          <w:sz w:val="20"/>
          <w:szCs w:val="16"/>
          <w:lang w:eastAsia="en-US"/>
        </w:rPr>
        <w:t xml:space="preserve">Research International Commercial Terms, also known as INCOTERMS®, developed by the International Chamber of Commerce. Create a table or chart to indicate what each of </w:t>
      </w:r>
      <w:r w:rsidR="00660DD7" w:rsidRPr="00C81E2A">
        <w:rPr>
          <w:rFonts w:ascii="Calibri" w:eastAsiaTheme="minorHAnsi" w:hAnsi="Calibri"/>
          <w:sz w:val="20"/>
          <w:szCs w:val="16"/>
          <w:lang w:eastAsia="en-US"/>
        </w:rPr>
        <w:t>the three</w:t>
      </w:r>
      <w:r w:rsidRPr="00C81E2A">
        <w:rPr>
          <w:rFonts w:ascii="Calibri" w:eastAsiaTheme="minorHAnsi" w:hAnsi="Calibri"/>
          <w:sz w:val="20"/>
          <w:szCs w:val="16"/>
          <w:lang w:eastAsia="en-US"/>
        </w:rPr>
        <w:t xml:space="preserve"> letter standard terms means by delineating the respective obligations of the buyer and seller involved in the delivery of goods from the Seller to the Buyer.</w:t>
      </w:r>
    </w:p>
    <w:p w14:paraId="46E01468" w14:textId="77777777" w:rsidR="00C81E2A" w:rsidRDefault="00C81E2A" w:rsidP="0012492D">
      <w:pPr>
        <w:spacing w:after="0"/>
        <w:jc w:val="left"/>
        <w:rPr>
          <w:rFonts w:ascii="Calibri" w:eastAsiaTheme="minorHAnsi" w:hAnsi="Calibri"/>
          <w:b/>
          <w:bCs/>
          <w:sz w:val="20"/>
          <w:szCs w:val="16"/>
          <w:lang w:eastAsia="en-US"/>
        </w:rPr>
      </w:pPr>
    </w:p>
    <w:p w14:paraId="43CDE4E2" w14:textId="77777777" w:rsidR="0012492D" w:rsidRDefault="0012492D" w:rsidP="0012492D">
      <w:pPr>
        <w:spacing w:after="0"/>
        <w:jc w:val="left"/>
      </w:pPr>
    </w:p>
    <w:p w14:paraId="27AE43DF" w14:textId="77777777" w:rsidR="001941B2" w:rsidRPr="0012492D" w:rsidRDefault="001941B2" w:rsidP="001941B2">
      <w:pPr>
        <w:spacing w:after="0"/>
        <w:jc w:val="left"/>
        <w:rPr>
          <w:rFonts w:ascii="Arial" w:hAnsi="Arial" w:cs="Arial"/>
          <w:b/>
          <w:color w:val="152B3D" w:themeColor="text2" w:themeShade="80"/>
          <w:sz w:val="24"/>
        </w:rPr>
      </w:pPr>
      <w:r w:rsidRPr="0012492D">
        <w:rPr>
          <w:rFonts w:ascii="Arial" w:hAnsi="Arial" w:cs="Arial"/>
          <w:b/>
          <w:color w:val="152B3D" w:themeColor="text2" w:themeShade="80"/>
          <w:sz w:val="24"/>
        </w:rPr>
        <w:t>Essential Questions</w:t>
      </w:r>
    </w:p>
    <w:p w14:paraId="76B785C3" w14:textId="2242AE09" w:rsidR="007B0407" w:rsidRPr="00175345" w:rsidRDefault="007B0407" w:rsidP="00660DD7">
      <w:pPr>
        <w:pStyle w:val="ListParagraph"/>
        <w:numPr>
          <w:ilvl w:val="0"/>
          <w:numId w:val="12"/>
        </w:numPr>
        <w:spacing w:after="0"/>
        <w:rPr>
          <w:rFonts w:ascii="Calibri" w:hAnsi="Calibri"/>
          <w:sz w:val="20"/>
          <w:szCs w:val="16"/>
        </w:rPr>
      </w:pPr>
      <w:r w:rsidRPr="00175345">
        <w:rPr>
          <w:rFonts w:ascii="Calibri" w:hAnsi="Calibri"/>
          <w:sz w:val="20"/>
          <w:szCs w:val="16"/>
        </w:rPr>
        <w:t>H</w:t>
      </w:r>
      <w:r w:rsidR="00175345" w:rsidRPr="00175345">
        <w:rPr>
          <w:rFonts w:ascii="Calibri" w:hAnsi="Calibri"/>
          <w:sz w:val="20"/>
          <w:szCs w:val="16"/>
        </w:rPr>
        <w:t>ow can trade provide a comparative advantage to a business?</w:t>
      </w:r>
    </w:p>
    <w:p w14:paraId="6A276134" w14:textId="19915005" w:rsidR="00660DD7" w:rsidRPr="00660DD7" w:rsidRDefault="00660DD7" w:rsidP="00660DD7">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What differences might a business experience in operating a national/local supply chain vs. a global supply chain</w:t>
      </w:r>
      <w:r w:rsidR="000518C9">
        <w:rPr>
          <w:rFonts w:ascii="Calibri" w:hAnsi="Calibri"/>
          <w:sz w:val="20"/>
          <w:szCs w:val="16"/>
        </w:rPr>
        <w:t>?</w:t>
      </w:r>
    </w:p>
    <w:p w14:paraId="0A44405D" w14:textId="21C4D97C" w:rsidR="00660DD7" w:rsidRPr="00660DD7" w:rsidRDefault="00660DD7" w:rsidP="00660DD7">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What part of supply chains are regulated by agencies and organizations?</w:t>
      </w:r>
    </w:p>
    <w:p w14:paraId="17D821F2" w14:textId="0710FE15" w:rsidR="00660DD7" w:rsidRPr="00660DD7" w:rsidRDefault="00660DD7" w:rsidP="00660DD7">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Why does a company have to consider foreign regulations when conducting business on a global scale?</w:t>
      </w:r>
    </w:p>
    <w:p w14:paraId="5AD26A47" w14:textId="16693C9D" w:rsidR="00660DD7" w:rsidRPr="00660DD7" w:rsidRDefault="00660DD7" w:rsidP="00660DD7">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What impact can international trade agreements have on logistic decisions?</w:t>
      </w:r>
    </w:p>
    <w:p w14:paraId="5E471A5E" w14:textId="6ECC84FF" w:rsidR="00660DD7" w:rsidRPr="00660DD7" w:rsidRDefault="00660DD7" w:rsidP="00660DD7">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What is the purpose of INCOTERMS? How does it affect the buyer vs. the seller?</w:t>
      </w:r>
    </w:p>
    <w:p w14:paraId="59BCA68F" w14:textId="77777777" w:rsidR="00975188" w:rsidRDefault="00975188" w:rsidP="00975188">
      <w:pPr>
        <w:spacing w:after="0"/>
        <w:jc w:val="both"/>
        <w:rPr>
          <w:rFonts w:ascii="Arial" w:hAnsi="Arial" w:cs="Arial"/>
          <w:b/>
          <w:color w:val="152B3D" w:themeColor="text2" w:themeShade="80"/>
          <w:sz w:val="24"/>
        </w:rPr>
      </w:pPr>
    </w:p>
    <w:p w14:paraId="3DFECF04" w14:textId="5A67C34F" w:rsidR="004C5180" w:rsidRPr="00975188" w:rsidRDefault="004C5180" w:rsidP="00975188">
      <w:pPr>
        <w:spacing w:after="0"/>
        <w:jc w:val="both"/>
        <w:rPr>
          <w:rFonts w:ascii="Arial" w:hAnsi="Arial" w:cs="Arial"/>
          <w:b/>
          <w:color w:val="152B3D" w:themeColor="text2" w:themeShade="80"/>
          <w:sz w:val="24"/>
        </w:rPr>
      </w:pPr>
      <w:r w:rsidRPr="00975188">
        <w:rPr>
          <w:rFonts w:ascii="Arial" w:hAnsi="Arial" w:cs="Arial"/>
          <w:b/>
          <w:color w:val="152B3D" w:themeColor="text2" w:themeShade="80"/>
          <w:sz w:val="24"/>
        </w:rPr>
        <w:t>Duration</w:t>
      </w:r>
    </w:p>
    <w:p w14:paraId="7CCBA61F" w14:textId="5780EFA2" w:rsidR="004C5180" w:rsidRPr="004C5180" w:rsidRDefault="00C113E9" w:rsidP="004C5180">
      <w:pPr>
        <w:spacing w:after="0"/>
        <w:jc w:val="left"/>
        <w:rPr>
          <w:rFonts w:ascii="Calibri" w:hAnsi="Calibri"/>
          <w:sz w:val="20"/>
          <w:szCs w:val="16"/>
        </w:rPr>
      </w:pPr>
      <w:r>
        <w:rPr>
          <w:rFonts w:ascii="Calibri" w:hAnsi="Calibri"/>
          <w:sz w:val="20"/>
          <w:szCs w:val="16"/>
        </w:rPr>
        <w:t>3</w:t>
      </w:r>
      <w:r w:rsidR="004C5180">
        <w:rPr>
          <w:rFonts w:ascii="Calibri" w:hAnsi="Calibri"/>
          <w:sz w:val="20"/>
          <w:szCs w:val="16"/>
        </w:rPr>
        <w:t xml:space="preserve"> weeks</w:t>
      </w:r>
    </w:p>
    <w:p w14:paraId="49C3B68A" w14:textId="24DC0113" w:rsidR="00E5407E" w:rsidRDefault="00E5407E">
      <w:pPr>
        <w:rPr>
          <w:rFonts w:ascii="Calibri" w:hAnsi="Calibri"/>
          <w:sz w:val="20"/>
          <w:szCs w:val="16"/>
        </w:rPr>
      </w:pPr>
      <w:r>
        <w:rPr>
          <w:rFonts w:ascii="Calibri" w:hAnsi="Calibri"/>
          <w:sz w:val="20"/>
          <w:szCs w:val="16"/>
        </w:rPr>
        <w:br w:type="page"/>
      </w:r>
    </w:p>
    <w:p w14:paraId="2721F059" w14:textId="77777777" w:rsidR="001941B2" w:rsidRPr="001941B2" w:rsidRDefault="001941B2" w:rsidP="00AF75FD">
      <w:pPr>
        <w:spacing w:after="0"/>
        <w:ind w:left="360"/>
        <w:jc w:val="left"/>
        <w:rPr>
          <w:rFonts w:ascii="Calibri" w:hAnsi="Calibri"/>
          <w:sz w:val="20"/>
          <w:szCs w:val="16"/>
        </w:rPr>
      </w:pPr>
    </w:p>
    <w:tbl>
      <w:tblPr>
        <w:tblStyle w:val="TableGrid"/>
        <w:tblW w:w="0" w:type="auto"/>
        <w:tblLook w:val="04A0" w:firstRow="1" w:lastRow="0" w:firstColumn="1" w:lastColumn="0" w:noHBand="0" w:noVBand="1"/>
      </w:tblPr>
      <w:tblGrid>
        <w:gridCol w:w="5428"/>
        <w:gridCol w:w="1800"/>
        <w:gridCol w:w="1800"/>
        <w:gridCol w:w="1257"/>
        <w:gridCol w:w="23"/>
      </w:tblGrid>
      <w:tr w:rsidR="001941B2" w14:paraId="7EA2FBE6" w14:textId="77777777" w:rsidTr="006C1DFB">
        <w:tc>
          <w:tcPr>
            <w:tcW w:w="10308" w:type="dxa"/>
            <w:gridSpan w:val="5"/>
            <w:shd w:val="clear" w:color="auto" w:fill="1D6A5F" w:themeFill="accent5" w:themeFillShade="80"/>
          </w:tcPr>
          <w:p w14:paraId="23A4A6E2" w14:textId="77777777" w:rsidR="001941B2" w:rsidRPr="00300C86" w:rsidRDefault="001941B2" w:rsidP="00F60EC3">
            <w:pPr>
              <w:jc w:val="center"/>
              <w:rPr>
                <w:rFonts w:ascii="Arial" w:hAnsi="Arial" w:cs="Arial"/>
                <w:sz w:val="28"/>
                <w:szCs w:val="28"/>
              </w:rPr>
            </w:pPr>
            <w:r w:rsidRPr="00300C86">
              <w:rPr>
                <w:rFonts w:ascii="Arial" w:hAnsi="Arial" w:cs="Arial"/>
                <w:color w:val="FFFFFF" w:themeColor="background1"/>
                <w:sz w:val="28"/>
                <w:szCs w:val="28"/>
              </w:rPr>
              <w:t>ACTIVITIES</w:t>
            </w:r>
          </w:p>
        </w:tc>
      </w:tr>
      <w:tr w:rsidR="001941B2" w14:paraId="1EBD9016" w14:textId="77777777" w:rsidTr="006C1DFB">
        <w:trPr>
          <w:gridAfter w:val="1"/>
          <w:wAfter w:w="23" w:type="dxa"/>
        </w:trPr>
        <w:tc>
          <w:tcPr>
            <w:tcW w:w="5428" w:type="dxa"/>
            <w:shd w:val="clear" w:color="auto" w:fill="73B92A" w:themeFill="accent4" w:themeFillShade="BF"/>
          </w:tcPr>
          <w:p w14:paraId="4DA6918D" w14:textId="77777777" w:rsidR="001941B2" w:rsidRPr="0041307F" w:rsidRDefault="001941B2" w:rsidP="00F60EC3">
            <w:pPr>
              <w:rPr>
                <w:rFonts w:ascii="Arial" w:hAnsi="Arial" w:cs="Arial"/>
                <w:b/>
                <w:color w:val="000000" w:themeColor="text1"/>
                <w:sz w:val="24"/>
                <w:szCs w:val="24"/>
              </w:rPr>
            </w:pPr>
          </w:p>
          <w:p w14:paraId="0A2AB6C0" w14:textId="77777777" w:rsidR="001941B2" w:rsidRPr="0041307F" w:rsidRDefault="001941B2" w:rsidP="00F60EC3">
            <w:pPr>
              <w:rPr>
                <w:rFonts w:ascii="Arial" w:hAnsi="Arial" w:cs="Arial"/>
                <w:b/>
                <w:color w:val="000000" w:themeColor="text1"/>
                <w:sz w:val="24"/>
                <w:szCs w:val="24"/>
              </w:rPr>
            </w:pPr>
            <w:r w:rsidRPr="0041307F">
              <w:rPr>
                <w:rFonts w:ascii="Arial" w:hAnsi="Arial" w:cs="Arial"/>
                <w:b/>
                <w:color w:val="000000" w:themeColor="text1"/>
                <w:sz w:val="24"/>
                <w:szCs w:val="24"/>
              </w:rPr>
              <w:t>Assignment</w:t>
            </w:r>
          </w:p>
        </w:tc>
        <w:tc>
          <w:tcPr>
            <w:tcW w:w="1800" w:type="dxa"/>
            <w:shd w:val="clear" w:color="auto" w:fill="73B92A" w:themeFill="accent4" w:themeFillShade="BF"/>
          </w:tcPr>
          <w:p w14:paraId="23B1A623" w14:textId="4E7C61B3" w:rsidR="001941B2" w:rsidRDefault="004C5180" w:rsidP="00F60EC3">
            <w:pPr>
              <w:jc w:val="center"/>
              <w:rPr>
                <w:rFonts w:ascii="Arial" w:hAnsi="Arial" w:cs="Arial"/>
                <w:b/>
                <w:color w:val="000000" w:themeColor="text1"/>
                <w:sz w:val="24"/>
                <w:szCs w:val="24"/>
              </w:rPr>
            </w:pPr>
            <w:r>
              <w:rPr>
                <w:rFonts w:ascii="Arial" w:hAnsi="Arial" w:cs="Arial"/>
                <w:b/>
                <w:color w:val="000000" w:themeColor="text1"/>
                <w:sz w:val="24"/>
                <w:szCs w:val="24"/>
              </w:rPr>
              <w:t>Due</w:t>
            </w:r>
          </w:p>
          <w:p w14:paraId="713F6401" w14:textId="18FD7549" w:rsidR="001941B2" w:rsidRPr="0041307F" w:rsidRDefault="004C5180" w:rsidP="004C5180">
            <w:pPr>
              <w:jc w:val="center"/>
              <w:rPr>
                <w:rFonts w:ascii="Arial" w:hAnsi="Arial" w:cs="Arial"/>
                <w:b/>
                <w:color w:val="000000" w:themeColor="text1"/>
                <w:sz w:val="24"/>
                <w:szCs w:val="24"/>
              </w:rPr>
            </w:pPr>
            <w:r>
              <w:rPr>
                <w:rFonts w:ascii="Arial" w:hAnsi="Arial" w:cs="Arial"/>
                <w:b/>
                <w:color w:val="000000" w:themeColor="text1"/>
                <w:sz w:val="24"/>
                <w:szCs w:val="24"/>
              </w:rPr>
              <w:t>Date</w:t>
            </w:r>
          </w:p>
        </w:tc>
        <w:tc>
          <w:tcPr>
            <w:tcW w:w="1800" w:type="dxa"/>
            <w:shd w:val="clear" w:color="auto" w:fill="73B92A" w:themeFill="accent4" w:themeFillShade="BF"/>
          </w:tcPr>
          <w:p w14:paraId="27EC6BA8" w14:textId="77777777" w:rsidR="001941B2" w:rsidRPr="0041307F" w:rsidRDefault="001941B2" w:rsidP="00F60EC3">
            <w:pPr>
              <w:jc w:val="center"/>
              <w:rPr>
                <w:rFonts w:ascii="Arial" w:hAnsi="Arial" w:cs="Arial"/>
                <w:b/>
                <w:color w:val="000000" w:themeColor="text1"/>
                <w:sz w:val="24"/>
                <w:szCs w:val="24"/>
              </w:rPr>
            </w:pPr>
            <w:r w:rsidRPr="0041307F">
              <w:rPr>
                <w:rFonts w:ascii="Arial" w:hAnsi="Arial" w:cs="Arial"/>
                <w:b/>
                <w:color w:val="000000" w:themeColor="text1"/>
                <w:sz w:val="24"/>
                <w:szCs w:val="24"/>
              </w:rPr>
              <w:t>Date Completed</w:t>
            </w:r>
          </w:p>
        </w:tc>
        <w:tc>
          <w:tcPr>
            <w:tcW w:w="1257" w:type="dxa"/>
            <w:shd w:val="clear" w:color="auto" w:fill="73B92A" w:themeFill="accent4" w:themeFillShade="BF"/>
          </w:tcPr>
          <w:p w14:paraId="33EAD816" w14:textId="77777777" w:rsidR="001941B2" w:rsidRPr="0041307F" w:rsidRDefault="001941B2" w:rsidP="00F60EC3">
            <w:pPr>
              <w:rPr>
                <w:rFonts w:ascii="Arial" w:hAnsi="Arial" w:cs="Arial"/>
                <w:b/>
                <w:color w:val="000000" w:themeColor="text1"/>
                <w:sz w:val="24"/>
                <w:szCs w:val="24"/>
              </w:rPr>
            </w:pPr>
          </w:p>
          <w:p w14:paraId="5370857B" w14:textId="77777777" w:rsidR="001941B2" w:rsidRPr="0041307F" w:rsidRDefault="001941B2" w:rsidP="00F60EC3">
            <w:pPr>
              <w:rPr>
                <w:rFonts w:ascii="Arial" w:hAnsi="Arial" w:cs="Arial"/>
                <w:b/>
                <w:color w:val="000000" w:themeColor="text1"/>
                <w:sz w:val="24"/>
                <w:szCs w:val="24"/>
              </w:rPr>
            </w:pPr>
            <w:r w:rsidRPr="0041307F">
              <w:rPr>
                <w:rFonts w:ascii="Arial" w:hAnsi="Arial" w:cs="Arial"/>
                <w:b/>
                <w:color w:val="000000" w:themeColor="text1"/>
                <w:sz w:val="24"/>
                <w:szCs w:val="24"/>
              </w:rPr>
              <w:t>Grade</w:t>
            </w:r>
          </w:p>
        </w:tc>
      </w:tr>
      <w:tr w:rsidR="00F523A5" w14:paraId="68C14CE1" w14:textId="77777777" w:rsidTr="00CC0E26">
        <w:trPr>
          <w:gridAfter w:val="1"/>
          <w:wAfter w:w="23" w:type="dxa"/>
        </w:trPr>
        <w:tc>
          <w:tcPr>
            <w:tcW w:w="5428" w:type="dxa"/>
          </w:tcPr>
          <w:p w14:paraId="39B23233" w14:textId="26EC12BA" w:rsidR="00F523A5" w:rsidRDefault="00C81E2A" w:rsidP="00F60EC3">
            <w:pPr>
              <w:rPr>
                <w:rFonts w:ascii="Abadi" w:hAnsi="Abadi" w:cs="Arial"/>
                <w:sz w:val="20"/>
                <w:szCs w:val="20"/>
              </w:rPr>
            </w:pPr>
            <w:r>
              <w:rPr>
                <w:rFonts w:ascii="Abadi" w:hAnsi="Abadi" w:cs="Arial"/>
                <w:sz w:val="20"/>
                <w:szCs w:val="20"/>
              </w:rPr>
              <w:t>Global Supply Chains and Regulations</w:t>
            </w:r>
            <w:r w:rsidR="00AA3625">
              <w:rPr>
                <w:rFonts w:ascii="Abadi" w:hAnsi="Abadi" w:cs="Arial"/>
                <w:sz w:val="20"/>
                <w:szCs w:val="20"/>
              </w:rPr>
              <w:t xml:space="preserve"> PPT</w:t>
            </w:r>
          </w:p>
        </w:tc>
        <w:tc>
          <w:tcPr>
            <w:tcW w:w="1800" w:type="dxa"/>
          </w:tcPr>
          <w:p w14:paraId="043C9962" w14:textId="77777777" w:rsidR="00F523A5" w:rsidRPr="00A472E9" w:rsidRDefault="00F523A5" w:rsidP="004B7B09">
            <w:pPr>
              <w:rPr>
                <w:rFonts w:ascii="Abadi" w:hAnsi="Abadi" w:cs="Arial"/>
                <w:sz w:val="20"/>
                <w:szCs w:val="20"/>
              </w:rPr>
            </w:pPr>
          </w:p>
        </w:tc>
        <w:tc>
          <w:tcPr>
            <w:tcW w:w="1800" w:type="dxa"/>
          </w:tcPr>
          <w:p w14:paraId="23D509B0" w14:textId="77777777" w:rsidR="00F523A5" w:rsidRPr="000506C2" w:rsidRDefault="00F523A5" w:rsidP="00F60EC3">
            <w:pPr>
              <w:rPr>
                <w:rFonts w:ascii="Arial" w:hAnsi="Arial" w:cs="Arial"/>
                <w:sz w:val="20"/>
                <w:szCs w:val="20"/>
              </w:rPr>
            </w:pPr>
          </w:p>
        </w:tc>
        <w:tc>
          <w:tcPr>
            <w:tcW w:w="1257" w:type="dxa"/>
          </w:tcPr>
          <w:p w14:paraId="3EE16A8C" w14:textId="77777777" w:rsidR="00F523A5" w:rsidRPr="000506C2" w:rsidRDefault="00F523A5" w:rsidP="00F60EC3">
            <w:pPr>
              <w:rPr>
                <w:rFonts w:ascii="Arial" w:hAnsi="Arial" w:cs="Arial"/>
                <w:sz w:val="20"/>
                <w:szCs w:val="20"/>
              </w:rPr>
            </w:pPr>
          </w:p>
        </w:tc>
      </w:tr>
      <w:tr w:rsidR="00F523A5" w14:paraId="285A6FFA" w14:textId="77777777" w:rsidTr="00CC0E26">
        <w:trPr>
          <w:gridAfter w:val="1"/>
          <w:wAfter w:w="23" w:type="dxa"/>
        </w:trPr>
        <w:tc>
          <w:tcPr>
            <w:tcW w:w="5428" w:type="dxa"/>
          </w:tcPr>
          <w:p w14:paraId="5AAF53A4" w14:textId="2DE84CE1" w:rsidR="0056759C" w:rsidRPr="0056759C" w:rsidRDefault="0056759C" w:rsidP="00F60EC3">
            <w:pPr>
              <w:rPr>
                <w:rFonts w:ascii="Abadi" w:hAnsi="Abadi" w:cs="Arial"/>
                <w:sz w:val="20"/>
                <w:szCs w:val="20"/>
              </w:rPr>
            </w:pPr>
            <w:r>
              <w:rPr>
                <w:rFonts w:ascii="Abadi" w:hAnsi="Abadi" w:cs="Arial"/>
                <w:sz w:val="20"/>
                <w:szCs w:val="20"/>
              </w:rPr>
              <w:t xml:space="preserve">Reading: </w:t>
            </w:r>
            <w:r>
              <w:rPr>
                <w:rFonts w:ascii="Abadi" w:hAnsi="Abadi" w:cs="Arial"/>
                <w:i/>
                <w:iCs/>
                <w:sz w:val="20"/>
                <w:szCs w:val="20"/>
              </w:rPr>
              <w:t>Import Tariffs and Your Bottom Line</w:t>
            </w:r>
          </w:p>
        </w:tc>
        <w:tc>
          <w:tcPr>
            <w:tcW w:w="1800" w:type="dxa"/>
          </w:tcPr>
          <w:p w14:paraId="132896BE" w14:textId="77777777" w:rsidR="00F523A5" w:rsidRPr="00A472E9" w:rsidRDefault="00F523A5" w:rsidP="004B7B09">
            <w:pPr>
              <w:rPr>
                <w:rFonts w:ascii="Abadi" w:hAnsi="Abadi" w:cs="Arial"/>
                <w:sz w:val="20"/>
                <w:szCs w:val="20"/>
              </w:rPr>
            </w:pPr>
          </w:p>
        </w:tc>
        <w:tc>
          <w:tcPr>
            <w:tcW w:w="1800" w:type="dxa"/>
          </w:tcPr>
          <w:p w14:paraId="172BBA89" w14:textId="77777777" w:rsidR="00F523A5" w:rsidRPr="000506C2" w:rsidRDefault="00F523A5" w:rsidP="00F60EC3">
            <w:pPr>
              <w:rPr>
                <w:rFonts w:ascii="Arial" w:hAnsi="Arial" w:cs="Arial"/>
                <w:sz w:val="20"/>
                <w:szCs w:val="20"/>
              </w:rPr>
            </w:pPr>
          </w:p>
        </w:tc>
        <w:tc>
          <w:tcPr>
            <w:tcW w:w="1257" w:type="dxa"/>
          </w:tcPr>
          <w:p w14:paraId="039FE680" w14:textId="77777777" w:rsidR="00F523A5" w:rsidRPr="000506C2" w:rsidRDefault="00F523A5" w:rsidP="00F60EC3">
            <w:pPr>
              <w:rPr>
                <w:rFonts w:ascii="Arial" w:hAnsi="Arial" w:cs="Arial"/>
                <w:sz w:val="20"/>
                <w:szCs w:val="20"/>
              </w:rPr>
            </w:pPr>
          </w:p>
        </w:tc>
      </w:tr>
      <w:tr w:rsidR="006971E3" w14:paraId="140729AC" w14:textId="77777777" w:rsidTr="00CC0E26">
        <w:trPr>
          <w:gridAfter w:val="1"/>
          <w:wAfter w:w="23" w:type="dxa"/>
        </w:trPr>
        <w:tc>
          <w:tcPr>
            <w:tcW w:w="5428" w:type="dxa"/>
          </w:tcPr>
          <w:p w14:paraId="0EAB52C1" w14:textId="403EA49A" w:rsidR="006971E3" w:rsidRDefault="0056759C" w:rsidP="00F60EC3">
            <w:pPr>
              <w:rPr>
                <w:rFonts w:ascii="Abadi" w:hAnsi="Abadi" w:cs="Arial"/>
                <w:sz w:val="20"/>
                <w:szCs w:val="20"/>
              </w:rPr>
            </w:pPr>
            <w:r>
              <w:rPr>
                <w:rFonts w:ascii="Abadi" w:hAnsi="Abadi" w:cs="Arial"/>
                <w:sz w:val="20"/>
                <w:szCs w:val="20"/>
              </w:rPr>
              <w:t>Activity: International Trade and Supply Chains</w:t>
            </w:r>
          </w:p>
        </w:tc>
        <w:tc>
          <w:tcPr>
            <w:tcW w:w="1800" w:type="dxa"/>
          </w:tcPr>
          <w:p w14:paraId="5D9277AD" w14:textId="77777777" w:rsidR="006971E3" w:rsidRPr="00A472E9" w:rsidRDefault="006971E3" w:rsidP="004B7B09">
            <w:pPr>
              <w:rPr>
                <w:rFonts w:ascii="Abadi" w:hAnsi="Abadi" w:cs="Arial"/>
                <w:sz w:val="20"/>
                <w:szCs w:val="20"/>
              </w:rPr>
            </w:pPr>
          </w:p>
        </w:tc>
        <w:tc>
          <w:tcPr>
            <w:tcW w:w="1800" w:type="dxa"/>
          </w:tcPr>
          <w:p w14:paraId="5705FF37" w14:textId="77777777" w:rsidR="006971E3" w:rsidRPr="000506C2" w:rsidRDefault="006971E3" w:rsidP="00F60EC3">
            <w:pPr>
              <w:rPr>
                <w:rFonts w:ascii="Arial" w:hAnsi="Arial" w:cs="Arial"/>
                <w:sz w:val="20"/>
                <w:szCs w:val="20"/>
              </w:rPr>
            </w:pPr>
          </w:p>
        </w:tc>
        <w:tc>
          <w:tcPr>
            <w:tcW w:w="1257" w:type="dxa"/>
          </w:tcPr>
          <w:p w14:paraId="1C1CB2E1" w14:textId="77777777" w:rsidR="006971E3" w:rsidRPr="000506C2" w:rsidRDefault="006971E3" w:rsidP="00F60EC3">
            <w:pPr>
              <w:rPr>
                <w:rFonts w:ascii="Arial" w:hAnsi="Arial" w:cs="Arial"/>
                <w:sz w:val="20"/>
                <w:szCs w:val="20"/>
              </w:rPr>
            </w:pPr>
          </w:p>
        </w:tc>
      </w:tr>
      <w:tr w:rsidR="00F523A5" w14:paraId="393D3773" w14:textId="77777777" w:rsidTr="00CC0E26">
        <w:trPr>
          <w:gridAfter w:val="1"/>
          <w:wAfter w:w="23" w:type="dxa"/>
        </w:trPr>
        <w:tc>
          <w:tcPr>
            <w:tcW w:w="5428" w:type="dxa"/>
          </w:tcPr>
          <w:p w14:paraId="30869B7E" w14:textId="606DB239" w:rsidR="00F523A5" w:rsidRPr="00E5407E" w:rsidRDefault="0056759C" w:rsidP="00F60EC3">
            <w:pPr>
              <w:rPr>
                <w:rFonts w:ascii="Abadi" w:hAnsi="Abadi" w:cs="Arial"/>
                <w:sz w:val="20"/>
                <w:szCs w:val="20"/>
              </w:rPr>
            </w:pPr>
            <w:r>
              <w:rPr>
                <w:rFonts w:ascii="Abadi" w:hAnsi="Abadi" w:cs="Arial"/>
                <w:sz w:val="20"/>
                <w:szCs w:val="20"/>
              </w:rPr>
              <w:t>Activity: What is a Free Trade Zone?</w:t>
            </w:r>
          </w:p>
        </w:tc>
        <w:tc>
          <w:tcPr>
            <w:tcW w:w="1800" w:type="dxa"/>
          </w:tcPr>
          <w:p w14:paraId="37080A2A" w14:textId="77777777" w:rsidR="00F523A5" w:rsidRPr="00A472E9" w:rsidRDefault="00F523A5" w:rsidP="004B7B09">
            <w:pPr>
              <w:rPr>
                <w:rFonts w:ascii="Abadi" w:hAnsi="Abadi" w:cs="Arial"/>
                <w:sz w:val="20"/>
                <w:szCs w:val="20"/>
              </w:rPr>
            </w:pPr>
          </w:p>
        </w:tc>
        <w:tc>
          <w:tcPr>
            <w:tcW w:w="1800" w:type="dxa"/>
          </w:tcPr>
          <w:p w14:paraId="4A7ABB7C" w14:textId="77777777" w:rsidR="00F523A5" w:rsidRPr="000506C2" w:rsidRDefault="00F523A5" w:rsidP="00F60EC3">
            <w:pPr>
              <w:rPr>
                <w:rFonts w:ascii="Arial" w:hAnsi="Arial" w:cs="Arial"/>
                <w:sz w:val="20"/>
                <w:szCs w:val="20"/>
              </w:rPr>
            </w:pPr>
          </w:p>
        </w:tc>
        <w:tc>
          <w:tcPr>
            <w:tcW w:w="1257" w:type="dxa"/>
          </w:tcPr>
          <w:p w14:paraId="61774FCC" w14:textId="77777777" w:rsidR="00F523A5" w:rsidRPr="000506C2" w:rsidRDefault="00F523A5" w:rsidP="00F60EC3">
            <w:pPr>
              <w:rPr>
                <w:rFonts w:ascii="Arial" w:hAnsi="Arial" w:cs="Arial"/>
                <w:sz w:val="20"/>
                <w:szCs w:val="20"/>
              </w:rPr>
            </w:pPr>
          </w:p>
        </w:tc>
      </w:tr>
      <w:tr w:rsidR="0006791E" w14:paraId="7C906F25" w14:textId="77777777" w:rsidTr="00CC0E26">
        <w:trPr>
          <w:gridAfter w:val="1"/>
          <w:wAfter w:w="23" w:type="dxa"/>
        </w:trPr>
        <w:tc>
          <w:tcPr>
            <w:tcW w:w="5428" w:type="dxa"/>
          </w:tcPr>
          <w:p w14:paraId="351F03DC" w14:textId="4DA52EA6" w:rsidR="0006791E" w:rsidRPr="00E5407E" w:rsidRDefault="0056759C" w:rsidP="00F60EC3">
            <w:pPr>
              <w:rPr>
                <w:rFonts w:ascii="Abadi" w:hAnsi="Abadi" w:cs="Arial"/>
                <w:sz w:val="20"/>
                <w:szCs w:val="20"/>
              </w:rPr>
            </w:pPr>
            <w:r>
              <w:rPr>
                <w:rFonts w:ascii="Abadi" w:hAnsi="Abadi" w:cs="Arial"/>
                <w:sz w:val="20"/>
                <w:szCs w:val="20"/>
              </w:rPr>
              <w:t>Activity: Regulators and Regulations</w:t>
            </w:r>
          </w:p>
        </w:tc>
        <w:tc>
          <w:tcPr>
            <w:tcW w:w="1800" w:type="dxa"/>
          </w:tcPr>
          <w:p w14:paraId="01E3F1E8" w14:textId="77777777" w:rsidR="0006791E" w:rsidRPr="00A472E9" w:rsidRDefault="0006791E" w:rsidP="004B7B09">
            <w:pPr>
              <w:rPr>
                <w:rFonts w:ascii="Abadi" w:hAnsi="Abadi" w:cs="Arial"/>
                <w:sz w:val="20"/>
                <w:szCs w:val="20"/>
              </w:rPr>
            </w:pPr>
          </w:p>
        </w:tc>
        <w:tc>
          <w:tcPr>
            <w:tcW w:w="1800" w:type="dxa"/>
          </w:tcPr>
          <w:p w14:paraId="20C402BC" w14:textId="77777777" w:rsidR="0006791E" w:rsidRPr="000506C2" w:rsidRDefault="0006791E" w:rsidP="00F60EC3">
            <w:pPr>
              <w:rPr>
                <w:rFonts w:ascii="Arial" w:hAnsi="Arial" w:cs="Arial"/>
                <w:sz w:val="20"/>
                <w:szCs w:val="20"/>
              </w:rPr>
            </w:pPr>
          </w:p>
        </w:tc>
        <w:tc>
          <w:tcPr>
            <w:tcW w:w="1257" w:type="dxa"/>
          </w:tcPr>
          <w:p w14:paraId="1AA9BBA5" w14:textId="77777777" w:rsidR="0006791E" w:rsidRPr="000506C2" w:rsidRDefault="0006791E" w:rsidP="00F60EC3">
            <w:pPr>
              <w:rPr>
                <w:rFonts w:ascii="Arial" w:hAnsi="Arial" w:cs="Arial"/>
                <w:sz w:val="20"/>
                <w:szCs w:val="20"/>
              </w:rPr>
            </w:pPr>
          </w:p>
        </w:tc>
      </w:tr>
      <w:tr w:rsidR="00F523A5" w14:paraId="7475865F" w14:textId="77777777" w:rsidTr="00CC0E26">
        <w:trPr>
          <w:gridAfter w:val="1"/>
          <w:wAfter w:w="23" w:type="dxa"/>
        </w:trPr>
        <w:tc>
          <w:tcPr>
            <w:tcW w:w="5428" w:type="dxa"/>
          </w:tcPr>
          <w:p w14:paraId="7C8517A8" w14:textId="08D83814" w:rsidR="00F523A5" w:rsidRPr="00E5407E" w:rsidRDefault="0056759C" w:rsidP="00F60EC3">
            <w:pPr>
              <w:rPr>
                <w:rFonts w:ascii="Abadi" w:hAnsi="Abadi" w:cs="Arial"/>
                <w:sz w:val="20"/>
                <w:szCs w:val="20"/>
              </w:rPr>
            </w:pPr>
            <w:r>
              <w:rPr>
                <w:rFonts w:ascii="Abadi" w:hAnsi="Abadi" w:cs="Arial"/>
                <w:sz w:val="20"/>
                <w:szCs w:val="20"/>
              </w:rPr>
              <w:t>Activity: Defining INCOTERMS</w:t>
            </w:r>
          </w:p>
        </w:tc>
        <w:tc>
          <w:tcPr>
            <w:tcW w:w="1800" w:type="dxa"/>
          </w:tcPr>
          <w:p w14:paraId="18E982EB" w14:textId="77777777" w:rsidR="00F523A5" w:rsidRPr="00A472E9" w:rsidRDefault="00F523A5" w:rsidP="004B7B09">
            <w:pPr>
              <w:rPr>
                <w:rFonts w:ascii="Abadi" w:hAnsi="Abadi" w:cs="Arial"/>
                <w:sz w:val="20"/>
                <w:szCs w:val="20"/>
              </w:rPr>
            </w:pPr>
          </w:p>
        </w:tc>
        <w:tc>
          <w:tcPr>
            <w:tcW w:w="1800" w:type="dxa"/>
          </w:tcPr>
          <w:p w14:paraId="515020A6" w14:textId="77777777" w:rsidR="00F523A5" w:rsidRPr="000506C2" w:rsidRDefault="00F523A5" w:rsidP="00F60EC3">
            <w:pPr>
              <w:rPr>
                <w:rFonts w:ascii="Arial" w:hAnsi="Arial" w:cs="Arial"/>
                <w:sz w:val="20"/>
                <w:szCs w:val="20"/>
              </w:rPr>
            </w:pPr>
          </w:p>
        </w:tc>
        <w:tc>
          <w:tcPr>
            <w:tcW w:w="1257" w:type="dxa"/>
          </w:tcPr>
          <w:p w14:paraId="0A0171C0" w14:textId="77777777" w:rsidR="00F523A5" w:rsidRPr="000506C2" w:rsidRDefault="00F523A5" w:rsidP="00F60EC3">
            <w:pPr>
              <w:rPr>
                <w:rFonts w:ascii="Arial" w:hAnsi="Arial" w:cs="Arial"/>
                <w:sz w:val="20"/>
                <w:szCs w:val="20"/>
              </w:rPr>
            </w:pPr>
          </w:p>
        </w:tc>
      </w:tr>
      <w:tr w:rsidR="00F523A5" w14:paraId="02F45684" w14:textId="77777777" w:rsidTr="00CC0E26">
        <w:trPr>
          <w:gridAfter w:val="1"/>
          <w:wAfter w:w="23" w:type="dxa"/>
        </w:trPr>
        <w:tc>
          <w:tcPr>
            <w:tcW w:w="5428" w:type="dxa"/>
          </w:tcPr>
          <w:p w14:paraId="5BB0F07B" w14:textId="30519D49" w:rsidR="00F523A5" w:rsidRDefault="007741CD" w:rsidP="00F60EC3">
            <w:pPr>
              <w:rPr>
                <w:rFonts w:ascii="Abadi" w:hAnsi="Abadi" w:cs="Arial"/>
                <w:sz w:val="20"/>
                <w:szCs w:val="20"/>
              </w:rPr>
            </w:pPr>
            <w:r>
              <w:rPr>
                <w:rFonts w:ascii="Abadi" w:hAnsi="Abadi" w:cs="Arial"/>
                <w:sz w:val="20"/>
                <w:szCs w:val="20"/>
              </w:rPr>
              <w:t>Project: Regulations in Supply Chain</w:t>
            </w:r>
          </w:p>
        </w:tc>
        <w:tc>
          <w:tcPr>
            <w:tcW w:w="1800" w:type="dxa"/>
          </w:tcPr>
          <w:p w14:paraId="2E069632" w14:textId="77777777" w:rsidR="00F523A5" w:rsidRPr="00A472E9" w:rsidRDefault="00F523A5" w:rsidP="004B7B09">
            <w:pPr>
              <w:rPr>
                <w:rFonts w:ascii="Abadi" w:hAnsi="Abadi" w:cs="Arial"/>
                <w:sz w:val="20"/>
                <w:szCs w:val="20"/>
              </w:rPr>
            </w:pPr>
          </w:p>
        </w:tc>
        <w:tc>
          <w:tcPr>
            <w:tcW w:w="1800" w:type="dxa"/>
          </w:tcPr>
          <w:p w14:paraId="4DBCCB23" w14:textId="77777777" w:rsidR="00F523A5" w:rsidRPr="000506C2" w:rsidRDefault="00F523A5" w:rsidP="00F60EC3">
            <w:pPr>
              <w:rPr>
                <w:rFonts w:ascii="Arial" w:hAnsi="Arial" w:cs="Arial"/>
                <w:sz w:val="20"/>
                <w:szCs w:val="20"/>
              </w:rPr>
            </w:pPr>
          </w:p>
        </w:tc>
        <w:tc>
          <w:tcPr>
            <w:tcW w:w="1257" w:type="dxa"/>
          </w:tcPr>
          <w:p w14:paraId="5EC9E8C9" w14:textId="77777777" w:rsidR="00F523A5" w:rsidRPr="000506C2" w:rsidRDefault="00F523A5" w:rsidP="00F60EC3">
            <w:pPr>
              <w:rPr>
                <w:rFonts w:ascii="Arial" w:hAnsi="Arial" w:cs="Arial"/>
                <w:sz w:val="20"/>
                <w:szCs w:val="20"/>
              </w:rPr>
            </w:pPr>
          </w:p>
        </w:tc>
      </w:tr>
    </w:tbl>
    <w:p w14:paraId="091F0F41" w14:textId="6E04B667" w:rsidR="00887120" w:rsidRPr="00887120" w:rsidRDefault="00887120" w:rsidP="00702F0C">
      <w:pPr>
        <w:tabs>
          <w:tab w:val="left" w:pos="2190"/>
          <w:tab w:val="center" w:pos="5400"/>
        </w:tabs>
        <w:jc w:val="left"/>
      </w:pPr>
    </w:p>
    <w:sectPr w:rsidR="00887120" w:rsidRPr="00887120" w:rsidSect="00702F0C">
      <w:footerReference w:type="default" r:id="rId8"/>
      <w:footerReference w:type="first" r:id="rId9"/>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F2ACB" w14:textId="77777777" w:rsidR="001332E7" w:rsidRDefault="001332E7">
      <w:pPr>
        <w:spacing w:after="0"/>
      </w:pPr>
      <w:r>
        <w:separator/>
      </w:r>
    </w:p>
  </w:endnote>
  <w:endnote w:type="continuationSeparator" w:id="0">
    <w:p w14:paraId="0E479138" w14:textId="77777777" w:rsidR="001332E7" w:rsidRDefault="00133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10588" w14:paraId="4982412C" w14:textId="77777777" w:rsidTr="006C1DFB">
      <w:trPr>
        <w:trHeight w:hRule="exact" w:val="115"/>
        <w:jc w:val="center"/>
      </w:trPr>
      <w:tc>
        <w:tcPr>
          <w:tcW w:w="4686" w:type="dxa"/>
          <w:shd w:val="clear" w:color="auto" w:fill="1D6A5F" w:themeFill="accent5" w:themeFillShade="80"/>
          <w:tcMar>
            <w:top w:w="0" w:type="dxa"/>
            <w:bottom w:w="0" w:type="dxa"/>
          </w:tcMar>
        </w:tcPr>
        <w:p w14:paraId="28C0743B" w14:textId="77777777" w:rsidR="00810588" w:rsidRDefault="00810588">
          <w:pPr>
            <w:pStyle w:val="Header"/>
            <w:rPr>
              <w:caps/>
              <w:sz w:val="18"/>
            </w:rPr>
          </w:pPr>
        </w:p>
      </w:tc>
      <w:tc>
        <w:tcPr>
          <w:tcW w:w="4674" w:type="dxa"/>
          <w:shd w:val="clear" w:color="auto" w:fill="1D6A5F" w:themeFill="accent5" w:themeFillShade="80"/>
          <w:tcMar>
            <w:top w:w="0" w:type="dxa"/>
            <w:bottom w:w="0" w:type="dxa"/>
          </w:tcMar>
        </w:tcPr>
        <w:p w14:paraId="7A37CB61" w14:textId="77777777" w:rsidR="00810588" w:rsidRDefault="00810588">
          <w:pPr>
            <w:pStyle w:val="Header"/>
            <w:jc w:val="right"/>
            <w:rPr>
              <w:caps/>
              <w:sz w:val="18"/>
            </w:rPr>
          </w:pPr>
        </w:p>
      </w:tc>
    </w:tr>
    <w:tr w:rsidR="00810588" w14:paraId="2C165DEC" w14:textId="77777777">
      <w:trPr>
        <w:jc w:val="center"/>
      </w:trPr>
      <w:bookmarkStart w:id="1" w:name="_Hlk11396349" w:displacedByCustomXml="next"/>
      <w:sdt>
        <w:sdtPr>
          <w:rPr>
            <w:caps/>
            <w:color w:val="808080" w:themeColor="background1" w:themeShade="80"/>
            <w:sz w:val="16"/>
            <w:szCs w:val="16"/>
          </w:rPr>
          <w:alias w:val="Author"/>
          <w:tag w:val=""/>
          <w:id w:val="1534151868"/>
          <w:placeholder>
            <w:docPart w:val="2A0CFF8D765240AB84F81D1915F4C6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0B156B" w14:textId="02CD3914" w:rsidR="00810588" w:rsidRPr="00810588" w:rsidRDefault="006C1DFB" w:rsidP="00810588">
              <w:pPr>
                <w:pStyle w:val="Footer"/>
                <w:jc w:val="left"/>
                <w:rPr>
                  <w:caps/>
                  <w:color w:val="808080" w:themeColor="background1" w:themeShade="80"/>
                  <w:sz w:val="16"/>
                  <w:szCs w:val="16"/>
                </w:rPr>
              </w:pPr>
              <w:r>
                <w:rPr>
                  <w:caps/>
                  <w:color w:val="808080" w:themeColor="background1" w:themeShade="80"/>
                  <w:sz w:val="16"/>
                  <w:szCs w:val="16"/>
                </w:rPr>
                <w:t>global supply chains and regulations unit</w:t>
              </w:r>
            </w:p>
          </w:tc>
        </w:sdtContent>
      </w:sdt>
      <w:bookmarkEnd w:id="1" w:displacedByCustomXml="prev"/>
      <w:tc>
        <w:tcPr>
          <w:tcW w:w="4674" w:type="dxa"/>
          <w:shd w:val="clear" w:color="auto" w:fill="auto"/>
          <w:vAlign w:val="center"/>
        </w:tcPr>
        <w:p w14:paraId="35417AF2" w14:textId="511CE3B0" w:rsidR="00810588" w:rsidRDefault="00FC7600">
          <w:pPr>
            <w:pStyle w:val="Footer"/>
            <w:jc w:val="right"/>
            <w:rPr>
              <w:caps/>
              <w:color w:val="808080" w:themeColor="background1" w:themeShade="80"/>
              <w:sz w:val="18"/>
              <w:szCs w:val="18"/>
            </w:rPr>
          </w:pPr>
          <w:r>
            <w:rPr>
              <w:caps/>
              <w:color w:val="808080" w:themeColor="background1" w:themeShade="80"/>
              <w:sz w:val="18"/>
              <w:szCs w:val="18"/>
            </w:rPr>
            <w:t xml:space="preserve">page </w:t>
          </w:r>
          <w:r w:rsidR="00810588">
            <w:rPr>
              <w:caps/>
              <w:color w:val="808080" w:themeColor="background1" w:themeShade="80"/>
              <w:sz w:val="18"/>
              <w:szCs w:val="18"/>
            </w:rPr>
            <w:fldChar w:fldCharType="begin"/>
          </w:r>
          <w:r w:rsidR="00810588">
            <w:rPr>
              <w:caps/>
              <w:color w:val="808080" w:themeColor="background1" w:themeShade="80"/>
              <w:sz w:val="18"/>
              <w:szCs w:val="18"/>
            </w:rPr>
            <w:instrText xml:space="preserve"> PAGE   \* MERGEFORMAT </w:instrText>
          </w:r>
          <w:r w:rsidR="00810588">
            <w:rPr>
              <w:caps/>
              <w:color w:val="808080" w:themeColor="background1" w:themeShade="80"/>
              <w:sz w:val="18"/>
              <w:szCs w:val="18"/>
            </w:rPr>
            <w:fldChar w:fldCharType="separate"/>
          </w:r>
          <w:r w:rsidR="00810588">
            <w:rPr>
              <w:caps/>
              <w:noProof/>
              <w:color w:val="808080" w:themeColor="background1" w:themeShade="80"/>
              <w:sz w:val="18"/>
              <w:szCs w:val="18"/>
            </w:rPr>
            <w:t>2</w:t>
          </w:r>
          <w:r w:rsidR="00810588">
            <w:rPr>
              <w:caps/>
              <w:noProof/>
              <w:color w:val="808080" w:themeColor="background1" w:themeShade="80"/>
              <w:sz w:val="18"/>
              <w:szCs w:val="18"/>
            </w:rPr>
            <w:fldChar w:fldCharType="end"/>
          </w:r>
        </w:p>
      </w:tc>
    </w:tr>
  </w:tbl>
  <w:p w14:paraId="711DEF90" w14:textId="77777777"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A22F" w14:textId="77777777" w:rsidR="008935AF" w:rsidRPr="00810588" w:rsidRDefault="007413B9" w:rsidP="00810588">
    <w:pPr>
      <w:pStyle w:val="Footer"/>
      <w:spacing w:before="120"/>
      <w:jc w:val="left"/>
      <w:rPr>
        <w:sz w:val="16"/>
        <w:szCs w:val="16"/>
      </w:rPr>
    </w:pPr>
    <w:r w:rsidRPr="00810588">
      <w:rPr>
        <w:caps/>
        <w:color w:val="808080" w:themeColor="background1" w:themeShade="80"/>
        <w:sz w:val="16"/>
        <w:szCs w:val="16"/>
      </w:rPr>
      <w:t xml:space="preserve">INTRO TO LOGISTICS </w:t>
    </w:r>
    <w:r w:rsidR="00A0291B" w:rsidRPr="00810588">
      <w:rPr>
        <w:caps/>
        <w:color w:val="808080" w:themeColor="background1" w:themeShade="80"/>
        <w:sz w:val="16"/>
        <w:szCs w:val="16"/>
      </w:rPr>
      <w:t>UNIT| </w:t>
    </w:r>
    <w:r w:rsidR="00A0291B" w:rsidRPr="00810588">
      <w:rPr>
        <w:noProof/>
        <w:sz w:val="16"/>
        <w:szCs w:val="16"/>
      </w:rPr>
      <mc:AlternateContent>
        <mc:Choice Requires="wps">
          <w:drawing>
            <wp:anchor distT="0" distB="0" distL="114300" distR="114300" simplePos="0" relativeHeight="251659264" behindDoc="0" locked="0" layoutInCell="1" allowOverlap="1" wp14:anchorId="26176D9D" wp14:editId="6BD4DAC7">
              <wp:simplePos x="0" y="0"/>
              <wp:positionH relativeFrom="column">
                <wp:posOffset>-295275</wp:posOffset>
              </wp:positionH>
              <wp:positionV relativeFrom="paragraph">
                <wp:posOffset>15875</wp:posOffset>
              </wp:positionV>
              <wp:extent cx="7448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485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12F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1.25pt" to="56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" strokecolor="#093c65 [814]"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73953" w14:textId="77777777" w:rsidR="001332E7" w:rsidRDefault="001332E7">
      <w:pPr>
        <w:spacing w:after="0"/>
      </w:pPr>
      <w:r>
        <w:separator/>
      </w:r>
    </w:p>
  </w:footnote>
  <w:footnote w:type="continuationSeparator" w:id="0">
    <w:p w14:paraId="641159E8" w14:textId="77777777" w:rsidR="001332E7" w:rsidRDefault="001332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FE2023"/>
    <w:multiLevelType w:val="hybridMultilevel"/>
    <w:tmpl w:val="52C0DF58"/>
    <w:lvl w:ilvl="0" w:tplc="D146248E">
      <w:start w:val="1"/>
      <w:numFmt w:val="bullet"/>
      <w:lvlText w:val="•"/>
      <w:lvlJc w:val="left"/>
      <w:pPr>
        <w:tabs>
          <w:tab w:val="num" w:pos="720"/>
        </w:tabs>
        <w:ind w:left="720" w:hanging="360"/>
      </w:pPr>
      <w:rPr>
        <w:rFonts w:ascii="Times New Roman" w:hAnsi="Times New Roman" w:hint="default"/>
      </w:rPr>
    </w:lvl>
    <w:lvl w:ilvl="1" w:tplc="D068D72A" w:tentative="1">
      <w:start w:val="1"/>
      <w:numFmt w:val="bullet"/>
      <w:lvlText w:val="•"/>
      <w:lvlJc w:val="left"/>
      <w:pPr>
        <w:tabs>
          <w:tab w:val="num" w:pos="1440"/>
        </w:tabs>
        <w:ind w:left="1440" w:hanging="360"/>
      </w:pPr>
      <w:rPr>
        <w:rFonts w:ascii="Times New Roman" w:hAnsi="Times New Roman" w:hint="default"/>
      </w:rPr>
    </w:lvl>
    <w:lvl w:ilvl="2" w:tplc="F66E66CA" w:tentative="1">
      <w:start w:val="1"/>
      <w:numFmt w:val="bullet"/>
      <w:lvlText w:val="•"/>
      <w:lvlJc w:val="left"/>
      <w:pPr>
        <w:tabs>
          <w:tab w:val="num" w:pos="2160"/>
        </w:tabs>
        <w:ind w:left="2160" w:hanging="360"/>
      </w:pPr>
      <w:rPr>
        <w:rFonts w:ascii="Times New Roman" w:hAnsi="Times New Roman" w:hint="default"/>
      </w:rPr>
    </w:lvl>
    <w:lvl w:ilvl="3" w:tplc="D90641D2" w:tentative="1">
      <w:start w:val="1"/>
      <w:numFmt w:val="bullet"/>
      <w:lvlText w:val="•"/>
      <w:lvlJc w:val="left"/>
      <w:pPr>
        <w:tabs>
          <w:tab w:val="num" w:pos="2880"/>
        </w:tabs>
        <w:ind w:left="2880" w:hanging="360"/>
      </w:pPr>
      <w:rPr>
        <w:rFonts w:ascii="Times New Roman" w:hAnsi="Times New Roman" w:hint="default"/>
      </w:rPr>
    </w:lvl>
    <w:lvl w:ilvl="4" w:tplc="6D5AA6FC" w:tentative="1">
      <w:start w:val="1"/>
      <w:numFmt w:val="bullet"/>
      <w:lvlText w:val="•"/>
      <w:lvlJc w:val="left"/>
      <w:pPr>
        <w:tabs>
          <w:tab w:val="num" w:pos="3600"/>
        </w:tabs>
        <w:ind w:left="3600" w:hanging="360"/>
      </w:pPr>
      <w:rPr>
        <w:rFonts w:ascii="Times New Roman" w:hAnsi="Times New Roman" w:hint="default"/>
      </w:rPr>
    </w:lvl>
    <w:lvl w:ilvl="5" w:tplc="A0A096B8" w:tentative="1">
      <w:start w:val="1"/>
      <w:numFmt w:val="bullet"/>
      <w:lvlText w:val="•"/>
      <w:lvlJc w:val="left"/>
      <w:pPr>
        <w:tabs>
          <w:tab w:val="num" w:pos="4320"/>
        </w:tabs>
        <w:ind w:left="4320" w:hanging="360"/>
      </w:pPr>
      <w:rPr>
        <w:rFonts w:ascii="Times New Roman" w:hAnsi="Times New Roman" w:hint="default"/>
      </w:rPr>
    </w:lvl>
    <w:lvl w:ilvl="6" w:tplc="8D3E1992" w:tentative="1">
      <w:start w:val="1"/>
      <w:numFmt w:val="bullet"/>
      <w:lvlText w:val="•"/>
      <w:lvlJc w:val="left"/>
      <w:pPr>
        <w:tabs>
          <w:tab w:val="num" w:pos="5040"/>
        </w:tabs>
        <w:ind w:left="5040" w:hanging="360"/>
      </w:pPr>
      <w:rPr>
        <w:rFonts w:ascii="Times New Roman" w:hAnsi="Times New Roman" w:hint="default"/>
      </w:rPr>
    </w:lvl>
    <w:lvl w:ilvl="7" w:tplc="74EA9D24" w:tentative="1">
      <w:start w:val="1"/>
      <w:numFmt w:val="bullet"/>
      <w:lvlText w:val="•"/>
      <w:lvlJc w:val="left"/>
      <w:pPr>
        <w:tabs>
          <w:tab w:val="num" w:pos="5760"/>
        </w:tabs>
        <w:ind w:left="5760" w:hanging="360"/>
      </w:pPr>
      <w:rPr>
        <w:rFonts w:ascii="Times New Roman" w:hAnsi="Times New Roman" w:hint="default"/>
      </w:rPr>
    </w:lvl>
    <w:lvl w:ilvl="8" w:tplc="1E3A177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005EC"/>
    <w:rsid w:val="0000139F"/>
    <w:rsid w:val="0001351D"/>
    <w:rsid w:val="00036D18"/>
    <w:rsid w:val="00044B9F"/>
    <w:rsid w:val="000518C9"/>
    <w:rsid w:val="0006791E"/>
    <w:rsid w:val="00080C88"/>
    <w:rsid w:val="000A7E9A"/>
    <w:rsid w:val="000E0CEB"/>
    <w:rsid w:val="000E61BE"/>
    <w:rsid w:val="000F0AE2"/>
    <w:rsid w:val="0010714A"/>
    <w:rsid w:val="0012492D"/>
    <w:rsid w:val="00126639"/>
    <w:rsid w:val="001332E7"/>
    <w:rsid w:val="00174BC4"/>
    <w:rsid w:val="00175345"/>
    <w:rsid w:val="00177E87"/>
    <w:rsid w:val="001941B2"/>
    <w:rsid w:val="001B6936"/>
    <w:rsid w:val="001D5CBC"/>
    <w:rsid w:val="001D7135"/>
    <w:rsid w:val="001F1EE8"/>
    <w:rsid w:val="002018D4"/>
    <w:rsid w:val="00212D70"/>
    <w:rsid w:val="002937C6"/>
    <w:rsid w:val="002C0B73"/>
    <w:rsid w:val="002C2920"/>
    <w:rsid w:val="00300A21"/>
    <w:rsid w:val="00357559"/>
    <w:rsid w:val="003645A2"/>
    <w:rsid w:val="003653A9"/>
    <w:rsid w:val="00371C16"/>
    <w:rsid w:val="00384DAF"/>
    <w:rsid w:val="003F2FA5"/>
    <w:rsid w:val="00427C7A"/>
    <w:rsid w:val="00436FAD"/>
    <w:rsid w:val="004B7B09"/>
    <w:rsid w:val="004C5180"/>
    <w:rsid w:val="004E0483"/>
    <w:rsid w:val="00501B29"/>
    <w:rsid w:val="00512C4A"/>
    <w:rsid w:val="00515EF5"/>
    <w:rsid w:val="00521764"/>
    <w:rsid w:val="00555B2A"/>
    <w:rsid w:val="00561A1E"/>
    <w:rsid w:val="00566FBC"/>
    <w:rsid w:val="0056759C"/>
    <w:rsid w:val="00585665"/>
    <w:rsid w:val="005E7E32"/>
    <w:rsid w:val="006001E8"/>
    <w:rsid w:val="006039A9"/>
    <w:rsid w:val="00623B7E"/>
    <w:rsid w:val="00636CB2"/>
    <w:rsid w:val="00660DD7"/>
    <w:rsid w:val="00674501"/>
    <w:rsid w:val="00676824"/>
    <w:rsid w:val="006971E3"/>
    <w:rsid w:val="006A5E4C"/>
    <w:rsid w:val="006C1DFB"/>
    <w:rsid w:val="006D37D5"/>
    <w:rsid w:val="006D712C"/>
    <w:rsid w:val="006E7CF7"/>
    <w:rsid w:val="00702F0C"/>
    <w:rsid w:val="007413B9"/>
    <w:rsid w:val="007741CD"/>
    <w:rsid w:val="007B0407"/>
    <w:rsid w:val="007D2AE3"/>
    <w:rsid w:val="007E3C1E"/>
    <w:rsid w:val="00810588"/>
    <w:rsid w:val="0081658A"/>
    <w:rsid w:val="00832BEC"/>
    <w:rsid w:val="00854CF6"/>
    <w:rsid w:val="008864E4"/>
    <w:rsid w:val="00887120"/>
    <w:rsid w:val="008935AF"/>
    <w:rsid w:val="008A4C02"/>
    <w:rsid w:val="00957E31"/>
    <w:rsid w:val="0096696D"/>
    <w:rsid w:val="00975188"/>
    <w:rsid w:val="009B1D35"/>
    <w:rsid w:val="009E15A5"/>
    <w:rsid w:val="009F2CCD"/>
    <w:rsid w:val="00A0291B"/>
    <w:rsid w:val="00A14D2D"/>
    <w:rsid w:val="00A614C7"/>
    <w:rsid w:val="00A813F1"/>
    <w:rsid w:val="00A8672F"/>
    <w:rsid w:val="00AA3625"/>
    <w:rsid w:val="00AF75FD"/>
    <w:rsid w:val="00B065E7"/>
    <w:rsid w:val="00B22E69"/>
    <w:rsid w:val="00B47B60"/>
    <w:rsid w:val="00B62042"/>
    <w:rsid w:val="00B9682B"/>
    <w:rsid w:val="00BA5FA1"/>
    <w:rsid w:val="00BD39A1"/>
    <w:rsid w:val="00BD458C"/>
    <w:rsid w:val="00C113E9"/>
    <w:rsid w:val="00C12740"/>
    <w:rsid w:val="00C17EF6"/>
    <w:rsid w:val="00C62EDC"/>
    <w:rsid w:val="00C63BF0"/>
    <w:rsid w:val="00C81E2A"/>
    <w:rsid w:val="00C930D9"/>
    <w:rsid w:val="00C93DE2"/>
    <w:rsid w:val="00CA6673"/>
    <w:rsid w:val="00CC0586"/>
    <w:rsid w:val="00CC0E26"/>
    <w:rsid w:val="00D0134F"/>
    <w:rsid w:val="00D312E0"/>
    <w:rsid w:val="00DA0051"/>
    <w:rsid w:val="00DA7007"/>
    <w:rsid w:val="00DE5B05"/>
    <w:rsid w:val="00E1718F"/>
    <w:rsid w:val="00E24ABF"/>
    <w:rsid w:val="00E326CC"/>
    <w:rsid w:val="00E37C4C"/>
    <w:rsid w:val="00E5407E"/>
    <w:rsid w:val="00E57C68"/>
    <w:rsid w:val="00EF78BF"/>
    <w:rsid w:val="00F203A8"/>
    <w:rsid w:val="00F305B6"/>
    <w:rsid w:val="00F51E81"/>
    <w:rsid w:val="00F523A5"/>
    <w:rsid w:val="00F60EC3"/>
    <w:rsid w:val="00F7126E"/>
    <w:rsid w:val="00F760B2"/>
    <w:rsid w:val="00F95A59"/>
    <w:rsid w:val="00FB09A1"/>
    <w:rsid w:val="00FC7600"/>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17533"/>
  <w15:chartTrackingRefBased/>
  <w15:docId w15:val="{C9AE7D79-2243-44AF-8651-218CAE5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7539">
      <w:bodyDiv w:val="1"/>
      <w:marLeft w:val="0"/>
      <w:marRight w:val="0"/>
      <w:marTop w:val="0"/>
      <w:marBottom w:val="0"/>
      <w:divBdr>
        <w:top w:val="none" w:sz="0" w:space="0" w:color="auto"/>
        <w:left w:val="none" w:sz="0" w:space="0" w:color="auto"/>
        <w:bottom w:val="none" w:sz="0" w:space="0" w:color="auto"/>
        <w:right w:val="none" w:sz="0" w:space="0" w:color="auto"/>
      </w:divBdr>
      <w:divsChild>
        <w:div w:id="233441921">
          <w:marLeft w:val="547"/>
          <w:marRight w:val="0"/>
          <w:marTop w:val="96"/>
          <w:marBottom w:val="0"/>
          <w:divBdr>
            <w:top w:val="none" w:sz="0" w:space="0" w:color="auto"/>
            <w:left w:val="none" w:sz="0" w:space="0" w:color="auto"/>
            <w:bottom w:val="none" w:sz="0" w:space="0" w:color="auto"/>
            <w:right w:val="none" w:sz="0" w:space="0" w:color="auto"/>
          </w:divBdr>
        </w:div>
        <w:div w:id="1232350142">
          <w:marLeft w:val="547"/>
          <w:marRight w:val="0"/>
          <w:marTop w:val="96"/>
          <w:marBottom w:val="0"/>
          <w:divBdr>
            <w:top w:val="none" w:sz="0" w:space="0" w:color="auto"/>
            <w:left w:val="none" w:sz="0" w:space="0" w:color="auto"/>
            <w:bottom w:val="none" w:sz="0" w:space="0" w:color="auto"/>
            <w:right w:val="none" w:sz="0" w:space="0" w:color="auto"/>
          </w:divBdr>
        </w:div>
        <w:div w:id="1240217715">
          <w:marLeft w:val="547"/>
          <w:marRight w:val="0"/>
          <w:marTop w:val="96"/>
          <w:marBottom w:val="0"/>
          <w:divBdr>
            <w:top w:val="none" w:sz="0" w:space="0" w:color="auto"/>
            <w:left w:val="none" w:sz="0" w:space="0" w:color="auto"/>
            <w:bottom w:val="none" w:sz="0" w:space="0" w:color="auto"/>
            <w:right w:val="none" w:sz="0" w:space="0" w:color="auto"/>
          </w:divBdr>
        </w:div>
        <w:div w:id="1400790764">
          <w:marLeft w:val="547"/>
          <w:marRight w:val="0"/>
          <w:marTop w:val="96"/>
          <w:marBottom w:val="0"/>
          <w:divBdr>
            <w:top w:val="none" w:sz="0" w:space="0" w:color="auto"/>
            <w:left w:val="none" w:sz="0" w:space="0" w:color="auto"/>
            <w:bottom w:val="none" w:sz="0" w:space="0" w:color="auto"/>
            <w:right w:val="none" w:sz="0" w:space="0" w:color="auto"/>
          </w:divBdr>
        </w:div>
        <w:div w:id="1412849461">
          <w:marLeft w:val="547"/>
          <w:marRight w:val="0"/>
          <w:marTop w:val="96"/>
          <w:marBottom w:val="0"/>
          <w:divBdr>
            <w:top w:val="none" w:sz="0" w:space="0" w:color="auto"/>
            <w:left w:val="none" w:sz="0" w:space="0" w:color="auto"/>
            <w:bottom w:val="none" w:sz="0" w:space="0" w:color="auto"/>
            <w:right w:val="none" w:sz="0" w:space="0" w:color="auto"/>
          </w:divBdr>
        </w:div>
      </w:divsChild>
    </w:div>
    <w:div w:id="20136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0CFF8D765240AB84F81D1915F4C6D6"/>
        <w:category>
          <w:name w:val="General"/>
          <w:gallery w:val="placeholder"/>
        </w:category>
        <w:types>
          <w:type w:val="bbPlcHdr"/>
        </w:types>
        <w:behaviors>
          <w:behavior w:val="content"/>
        </w:behaviors>
        <w:guid w:val="{2473AD92-9229-4464-897A-AB657AD508F1}"/>
      </w:docPartPr>
      <w:docPartBody>
        <w:p w:rsidR="00954C43" w:rsidRDefault="006071F7" w:rsidP="006071F7">
          <w:pPr>
            <w:pStyle w:val="2A0CFF8D765240AB84F81D1915F4C6D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F7"/>
    <w:rsid w:val="00046FD7"/>
    <w:rsid w:val="000A5550"/>
    <w:rsid w:val="000A73E7"/>
    <w:rsid w:val="00473CAC"/>
    <w:rsid w:val="006071F7"/>
    <w:rsid w:val="0067517E"/>
    <w:rsid w:val="006C3469"/>
    <w:rsid w:val="0089008B"/>
    <w:rsid w:val="00954C43"/>
    <w:rsid w:val="00A11F7B"/>
    <w:rsid w:val="00A71355"/>
    <w:rsid w:val="00C115EF"/>
    <w:rsid w:val="00C52CD0"/>
    <w:rsid w:val="00C74509"/>
    <w:rsid w:val="00C768BD"/>
    <w:rsid w:val="00C83619"/>
    <w:rsid w:val="00D8539C"/>
    <w:rsid w:val="00DE5CB8"/>
    <w:rsid w:val="00E04924"/>
    <w:rsid w:val="00E27FE3"/>
    <w:rsid w:val="00E415C1"/>
    <w:rsid w:val="00F463A2"/>
    <w:rsid w:val="00F6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7"/>
    <w:rPr>
      <w:color w:val="808080"/>
    </w:rPr>
  </w:style>
  <w:style w:type="paragraph" w:customStyle="1" w:styleId="2A0CFF8D765240AB84F81D1915F4C6D6">
    <w:name w:val="2A0CFF8D765240AB84F81D1915F4C6D6"/>
    <w:rsid w:val="0060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122</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supply chains and regulations unit</dc:creator>
  <cp:keywords/>
  <dc:description/>
  <cp:lastModifiedBy>ARIANE KAVASS</cp:lastModifiedBy>
  <cp:revision>6</cp:revision>
  <cp:lastPrinted>2020-08-03T11:14:00Z</cp:lastPrinted>
  <dcterms:created xsi:type="dcterms:W3CDTF">2020-08-08T12:59:00Z</dcterms:created>
  <dcterms:modified xsi:type="dcterms:W3CDTF">2020-08-09T12:13:00Z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