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55F4" w14:textId="779F581A" w:rsidR="00B47B60" w:rsidRDefault="00276725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B4ED50" wp14:editId="75C7DBE3">
            <wp:simplePos x="0" y="0"/>
            <wp:positionH relativeFrom="column">
              <wp:posOffset>-285750</wp:posOffset>
            </wp:positionH>
            <wp:positionV relativeFrom="margin">
              <wp:posOffset>-90805</wp:posOffset>
            </wp:positionV>
            <wp:extent cx="1811020" cy="942340"/>
            <wp:effectExtent l="0" t="0" r="0" b="0"/>
            <wp:wrapTight wrapText="bothSides">
              <wp:wrapPolygon edited="0">
                <wp:start x="0" y="0"/>
                <wp:lineTo x="0" y="20960"/>
                <wp:lineTo x="21358" y="20960"/>
                <wp:lineTo x="213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102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D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CE8A816" wp14:editId="1BF3CA52">
                <wp:simplePos x="0" y="0"/>
                <wp:positionH relativeFrom="margin">
                  <wp:posOffset>1114425</wp:posOffset>
                </wp:positionH>
                <wp:positionV relativeFrom="margin">
                  <wp:posOffset>-85725</wp:posOffset>
                </wp:positionV>
                <wp:extent cx="5943600" cy="876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9FD7" w14:textId="77777777" w:rsidR="00B9682B" w:rsidRPr="00E07941" w:rsidRDefault="00B9682B" w:rsidP="00B9682B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F237AD" w14:textId="77777777" w:rsidR="004411C0" w:rsidRDefault="004411C0" w:rsidP="00B9682B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LEAN, GREEN, AND SUSTAINABLE</w:t>
                            </w:r>
                          </w:p>
                          <w:p w14:paraId="0C32B8C6" w14:textId="750CFA7B" w:rsidR="00B9682B" w:rsidRPr="006D37D5" w:rsidRDefault="00B9682B" w:rsidP="00B9682B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7D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UNIT INSTRUCTIONS</w:t>
                            </w:r>
                          </w:p>
                          <w:p w14:paraId="10E74A37" w14:textId="77777777" w:rsidR="00B9682B" w:rsidRPr="00E07941" w:rsidRDefault="00B9682B" w:rsidP="00B9682B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8A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-6.75pt;width:468pt;height:6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" fillcolor="#73b92a [2407]">
                <v:textbox>
                  <w:txbxContent>
                    <w:p w14:paraId="06DA9FD7" w14:textId="77777777" w:rsidR="00B9682B" w:rsidRPr="00E07941" w:rsidRDefault="00B9682B" w:rsidP="00B9682B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F237AD" w14:textId="77777777" w:rsidR="004411C0" w:rsidRDefault="004411C0" w:rsidP="00B9682B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LEAN, GREEN, AND SUSTAINABLE</w:t>
                      </w:r>
                    </w:p>
                    <w:p w14:paraId="0C32B8C6" w14:textId="750CFA7B" w:rsidR="00B9682B" w:rsidRPr="006D37D5" w:rsidRDefault="00B9682B" w:rsidP="00B9682B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7D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UNIT INSTRUCTIONS</w:t>
                      </w:r>
                    </w:p>
                    <w:p w14:paraId="10E74A37" w14:textId="77777777" w:rsidR="00B9682B" w:rsidRPr="00E07941" w:rsidRDefault="00B9682B" w:rsidP="00B9682B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7B821A8" w14:textId="377DB8A6" w:rsidR="00B9682B" w:rsidRDefault="00B9682B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E987FE0" w14:textId="41829533" w:rsidR="001941B2" w:rsidRPr="006D37D5" w:rsidRDefault="001941B2" w:rsidP="001941B2">
      <w:pPr>
        <w:spacing w:after="0"/>
        <w:jc w:val="left"/>
        <w:rPr>
          <w:rFonts w:ascii="Arial" w:hAnsi="Arial" w:cs="Arial"/>
          <w:b/>
          <w:color w:val="1D6A5F" w:themeColor="accent5" w:themeShade="80"/>
          <w:sz w:val="24"/>
        </w:rPr>
      </w:pPr>
      <w:r w:rsidRPr="006D37D5">
        <w:rPr>
          <w:rFonts w:ascii="Arial" w:hAnsi="Arial" w:cs="Arial"/>
          <w:b/>
          <w:color w:val="1D6A5F" w:themeColor="accent5" w:themeShade="80"/>
          <w:sz w:val="24"/>
        </w:rPr>
        <w:t>Course</w:t>
      </w:r>
    </w:p>
    <w:p w14:paraId="6B6E9A6D" w14:textId="77777777" w:rsidR="001941B2" w:rsidRDefault="001941B2" w:rsidP="001941B2">
      <w:pPr>
        <w:spacing w:after="0"/>
        <w:jc w:val="lef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Foundations of Supply Chain Management</w:t>
      </w:r>
    </w:p>
    <w:p w14:paraId="0D2730BA" w14:textId="77777777" w:rsidR="001941B2" w:rsidRDefault="001941B2" w:rsidP="001941B2">
      <w:pPr>
        <w:spacing w:after="0"/>
        <w:jc w:val="left"/>
        <w:rPr>
          <w:rFonts w:ascii="Arial" w:hAnsi="Arial" w:cs="Arial"/>
          <w:b/>
          <w:color w:val="4183B8" w:themeColor="accent1"/>
          <w:sz w:val="24"/>
        </w:rPr>
      </w:pPr>
    </w:p>
    <w:p w14:paraId="3384FD0E" w14:textId="0051A4C3" w:rsidR="001941B2" w:rsidRPr="006D37D5" w:rsidRDefault="001941B2" w:rsidP="001941B2">
      <w:pPr>
        <w:spacing w:after="0"/>
        <w:jc w:val="left"/>
        <w:rPr>
          <w:rFonts w:ascii="Arial" w:hAnsi="Arial" w:cs="Arial"/>
          <w:b/>
          <w:color w:val="1D6A5F" w:themeColor="accent5" w:themeShade="80"/>
          <w:sz w:val="24"/>
        </w:rPr>
      </w:pPr>
      <w:r w:rsidRPr="006D37D5">
        <w:rPr>
          <w:rFonts w:ascii="Arial" w:hAnsi="Arial" w:cs="Arial"/>
          <w:b/>
          <w:color w:val="1D6A5F" w:themeColor="accent5" w:themeShade="80"/>
          <w:sz w:val="24"/>
        </w:rPr>
        <w:t>Objectives</w:t>
      </w:r>
    </w:p>
    <w:p w14:paraId="2792D5A7" w14:textId="68C3D64B" w:rsidR="00A40A8B" w:rsidRDefault="00A40A8B" w:rsidP="006001E8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bookmarkStart w:id="0" w:name="_Hlk46987407"/>
      <w:r>
        <w:rPr>
          <w:rFonts w:ascii="Calibri" w:hAnsi="Calibri"/>
          <w:sz w:val="20"/>
          <w:szCs w:val="16"/>
        </w:rPr>
        <w:t>Students will define lean, green, and sustainable as related to supply chains and explore examples of ways they are implemented in the supply chain</w:t>
      </w:r>
    </w:p>
    <w:p w14:paraId="3C00DFF3" w14:textId="0F9EA523" w:rsidR="004411C0" w:rsidRDefault="004411C0" w:rsidP="006001E8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examine the concept of Corporate Social Responsibility to determine how it creates shared value</w:t>
      </w:r>
    </w:p>
    <w:p w14:paraId="204AD115" w14:textId="13C8DB19" w:rsidR="004411C0" w:rsidRDefault="004411C0" w:rsidP="006001E8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analyze the various types of waste and how Lean Six Sigma can decrease waste and subsequently an organization’s costs</w:t>
      </w:r>
    </w:p>
    <w:bookmarkEnd w:id="0"/>
    <w:p w14:paraId="3C44323A" w14:textId="77777777" w:rsidR="00FF40D8" w:rsidRPr="00FF40D8" w:rsidRDefault="00FF40D8" w:rsidP="00FF40D8">
      <w:pPr>
        <w:tabs>
          <w:tab w:val="num" w:pos="1080"/>
        </w:tabs>
        <w:spacing w:after="0"/>
        <w:rPr>
          <w:rFonts w:ascii="Calibri" w:hAnsi="Calibri"/>
          <w:sz w:val="20"/>
          <w:szCs w:val="16"/>
        </w:rPr>
      </w:pPr>
    </w:p>
    <w:p w14:paraId="750A080F" w14:textId="51B55BAB" w:rsidR="001941B2" w:rsidRPr="006D37D5" w:rsidRDefault="00B9682B" w:rsidP="001941B2">
      <w:pPr>
        <w:spacing w:after="0"/>
        <w:jc w:val="left"/>
        <w:rPr>
          <w:rFonts w:ascii="Arial" w:hAnsi="Arial" w:cs="Arial"/>
          <w:b/>
          <w:color w:val="1D6A5F" w:themeColor="accent5" w:themeShade="80"/>
          <w:sz w:val="24"/>
        </w:rPr>
      </w:pPr>
      <w:r w:rsidRPr="006D37D5">
        <w:rPr>
          <w:rFonts w:ascii="Arial" w:hAnsi="Arial" w:cs="Arial"/>
          <w:b/>
          <w:color w:val="1D6A5F" w:themeColor="accent5" w:themeShade="80"/>
          <w:sz w:val="24"/>
        </w:rPr>
        <w:t>T</w:t>
      </w:r>
      <w:r w:rsidR="001941B2" w:rsidRPr="006D37D5">
        <w:rPr>
          <w:rFonts w:ascii="Arial" w:hAnsi="Arial" w:cs="Arial"/>
          <w:b/>
          <w:color w:val="1D6A5F" w:themeColor="accent5" w:themeShade="80"/>
          <w:sz w:val="24"/>
        </w:rPr>
        <w:t xml:space="preserve">N State </w:t>
      </w:r>
      <w:r w:rsidRPr="006D37D5">
        <w:rPr>
          <w:rFonts w:ascii="Arial" w:hAnsi="Arial" w:cs="Arial"/>
          <w:b/>
          <w:color w:val="1D6A5F" w:themeColor="accent5" w:themeShade="80"/>
          <w:sz w:val="24"/>
        </w:rPr>
        <w:t xml:space="preserve">CTE </w:t>
      </w:r>
      <w:r w:rsidR="001941B2" w:rsidRPr="006D37D5">
        <w:rPr>
          <w:rFonts w:ascii="Arial" w:hAnsi="Arial" w:cs="Arial"/>
          <w:b/>
          <w:color w:val="1D6A5F" w:themeColor="accent5" w:themeShade="80"/>
          <w:sz w:val="24"/>
        </w:rPr>
        <w:t>Standards</w:t>
      </w:r>
    </w:p>
    <w:p w14:paraId="6912D1F2" w14:textId="65075813" w:rsidR="00A40A8B" w:rsidRDefault="00A40A8B" w:rsidP="00126639">
      <w:pPr>
        <w:spacing w:after="0"/>
        <w:jc w:val="left"/>
        <w:rPr>
          <w:rFonts w:ascii="Calibri" w:hAnsi="Calibri"/>
          <w:sz w:val="20"/>
          <w:szCs w:val="16"/>
        </w:rPr>
      </w:pPr>
      <w:bookmarkStart w:id="1" w:name="_Hlk46986385"/>
      <w:r>
        <w:rPr>
          <w:rFonts w:ascii="Calibri" w:hAnsi="Calibri"/>
          <w:b/>
          <w:bCs/>
          <w:sz w:val="20"/>
          <w:szCs w:val="16"/>
        </w:rPr>
        <w:t>Supply Chain Functions #7</w:t>
      </w:r>
      <w:r>
        <w:rPr>
          <w:rFonts w:ascii="Calibri" w:hAnsi="Calibri"/>
          <w:sz w:val="20"/>
          <w:szCs w:val="16"/>
        </w:rPr>
        <w:t>:</w:t>
      </w:r>
    </w:p>
    <w:p w14:paraId="65CAB11C" w14:textId="6D64EF49" w:rsidR="00A40A8B" w:rsidRPr="00A40A8B" w:rsidRDefault="00A40A8B" w:rsidP="00126639">
      <w:pPr>
        <w:spacing w:after="0"/>
        <w:jc w:val="lef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Research the following terms as related to supply chains: </w:t>
      </w:r>
      <w:r>
        <w:rPr>
          <w:rFonts w:ascii="Calibri" w:hAnsi="Calibri"/>
          <w:i/>
          <w:iCs/>
          <w:sz w:val="20"/>
          <w:szCs w:val="16"/>
        </w:rPr>
        <w:t>lean, green, and sustainable</w:t>
      </w:r>
      <w:r>
        <w:rPr>
          <w:rFonts w:ascii="Calibri" w:hAnsi="Calibri"/>
          <w:sz w:val="20"/>
          <w:szCs w:val="16"/>
        </w:rPr>
        <w:t>. Define and describe each term and give examples of ways they are implemented in the supply chain.</w:t>
      </w:r>
    </w:p>
    <w:bookmarkEnd w:id="1"/>
    <w:p w14:paraId="182E3F57" w14:textId="77777777" w:rsidR="004411C0" w:rsidRDefault="004411C0" w:rsidP="00126639">
      <w:pPr>
        <w:spacing w:after="0"/>
        <w:jc w:val="left"/>
      </w:pPr>
    </w:p>
    <w:p w14:paraId="27AE43DF" w14:textId="77777777" w:rsidR="001941B2" w:rsidRPr="006D37D5" w:rsidRDefault="001941B2" w:rsidP="001941B2">
      <w:pPr>
        <w:spacing w:after="0"/>
        <w:jc w:val="left"/>
        <w:rPr>
          <w:rFonts w:ascii="Arial" w:hAnsi="Arial" w:cs="Arial"/>
          <w:b/>
          <w:color w:val="1D6A5F" w:themeColor="accent5" w:themeShade="80"/>
          <w:sz w:val="24"/>
        </w:rPr>
      </w:pPr>
      <w:r w:rsidRPr="006D37D5">
        <w:rPr>
          <w:rFonts w:ascii="Arial" w:hAnsi="Arial" w:cs="Arial"/>
          <w:b/>
          <w:color w:val="1D6A5F" w:themeColor="accent5" w:themeShade="80"/>
          <w:sz w:val="24"/>
        </w:rPr>
        <w:t>Essential Questions</w:t>
      </w:r>
    </w:p>
    <w:p w14:paraId="58E21022" w14:textId="2D75B1CA" w:rsidR="00664750" w:rsidRDefault="00664750" w:rsidP="001941B2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is the difference between lean and green?</w:t>
      </w:r>
    </w:p>
    <w:p w14:paraId="65B1CF32" w14:textId="0BA8FE0A" w:rsidR="00A40A8B" w:rsidRPr="00664750" w:rsidRDefault="00A40A8B" w:rsidP="00664750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Why is the concept of sustainability important to a company’s supply chain?</w:t>
      </w:r>
    </w:p>
    <w:p w14:paraId="6AC72AE2" w14:textId="39A0CC21" w:rsidR="00FF40D8" w:rsidRDefault="004411C0" w:rsidP="001941B2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How can a sustainable</w:t>
      </w:r>
      <w:r w:rsidR="00FF40D8">
        <w:rPr>
          <w:rFonts w:ascii="Calibri" w:hAnsi="Calibri"/>
          <w:sz w:val="20"/>
          <w:szCs w:val="16"/>
        </w:rPr>
        <w:t xml:space="preserve"> supply chain</w:t>
      </w:r>
      <w:r>
        <w:rPr>
          <w:rFonts w:ascii="Calibri" w:hAnsi="Calibri"/>
          <w:sz w:val="20"/>
          <w:szCs w:val="16"/>
        </w:rPr>
        <w:t xml:space="preserve"> aid in future business growth and development</w:t>
      </w:r>
      <w:r w:rsidR="00FF40D8">
        <w:rPr>
          <w:rFonts w:ascii="Calibri" w:hAnsi="Calibri"/>
          <w:sz w:val="20"/>
          <w:szCs w:val="16"/>
        </w:rPr>
        <w:t>?</w:t>
      </w:r>
    </w:p>
    <w:p w14:paraId="59AE8D4C" w14:textId="1E38BBA4" w:rsidR="00FF40D8" w:rsidRDefault="00C62EDC" w:rsidP="001941B2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What </w:t>
      </w:r>
      <w:r w:rsidR="004411C0">
        <w:rPr>
          <w:rFonts w:ascii="Calibri" w:hAnsi="Calibri"/>
          <w:sz w:val="20"/>
          <w:szCs w:val="16"/>
        </w:rPr>
        <w:t>is your carbon footprint? How can you make a difference in developing a sustainable future for the planet?</w:t>
      </w:r>
    </w:p>
    <w:p w14:paraId="128C978B" w14:textId="46AB8AF6" w:rsidR="004C5180" w:rsidRDefault="004C5180" w:rsidP="004C5180">
      <w:pPr>
        <w:spacing w:after="0"/>
        <w:rPr>
          <w:rFonts w:ascii="Calibri" w:hAnsi="Calibri"/>
          <w:sz w:val="20"/>
          <w:szCs w:val="16"/>
        </w:rPr>
      </w:pPr>
    </w:p>
    <w:p w14:paraId="3DFECF04" w14:textId="2E729505" w:rsidR="004C5180" w:rsidRPr="006D37D5" w:rsidRDefault="004C5180" w:rsidP="004C5180">
      <w:pPr>
        <w:spacing w:after="0"/>
        <w:jc w:val="left"/>
        <w:rPr>
          <w:rFonts w:ascii="Arial" w:hAnsi="Arial" w:cs="Arial"/>
          <w:b/>
          <w:color w:val="1D6A5F" w:themeColor="accent5" w:themeShade="80"/>
          <w:sz w:val="24"/>
        </w:rPr>
      </w:pPr>
      <w:r w:rsidRPr="006D37D5">
        <w:rPr>
          <w:rFonts w:ascii="Arial" w:hAnsi="Arial" w:cs="Arial"/>
          <w:b/>
          <w:color w:val="1D6A5F" w:themeColor="accent5" w:themeShade="80"/>
          <w:sz w:val="24"/>
        </w:rPr>
        <w:t>Duration</w:t>
      </w:r>
    </w:p>
    <w:p w14:paraId="7CCBA61F" w14:textId="60F13E5A" w:rsidR="004C5180" w:rsidRPr="004C5180" w:rsidRDefault="004411C0" w:rsidP="004C5180">
      <w:pPr>
        <w:spacing w:after="0"/>
        <w:jc w:val="lef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2</w:t>
      </w:r>
      <w:r w:rsidR="004C5180">
        <w:rPr>
          <w:rFonts w:ascii="Calibri" w:hAnsi="Calibri"/>
          <w:sz w:val="20"/>
          <w:szCs w:val="16"/>
        </w:rPr>
        <w:t xml:space="preserve"> weeks</w:t>
      </w:r>
    </w:p>
    <w:p w14:paraId="7F46F4CB" w14:textId="77777777" w:rsidR="001B6936" w:rsidRPr="001B6936" w:rsidRDefault="001B6936" w:rsidP="001B6936">
      <w:pPr>
        <w:spacing w:after="0"/>
        <w:jc w:val="both"/>
        <w:rPr>
          <w:rFonts w:ascii="Calibri" w:hAnsi="Calibri"/>
          <w:sz w:val="20"/>
          <w:szCs w:val="16"/>
        </w:rPr>
      </w:pPr>
    </w:p>
    <w:p w14:paraId="1DDC3331" w14:textId="77777777" w:rsidR="001941B2" w:rsidRPr="001941B2" w:rsidRDefault="001941B2" w:rsidP="001941B2">
      <w:pPr>
        <w:spacing w:after="0"/>
        <w:ind w:left="360"/>
        <w:rPr>
          <w:rFonts w:ascii="Calibri" w:hAnsi="Calibri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8"/>
        <w:gridCol w:w="1800"/>
        <w:gridCol w:w="1800"/>
        <w:gridCol w:w="1257"/>
        <w:gridCol w:w="23"/>
      </w:tblGrid>
      <w:tr w:rsidR="001941B2" w14:paraId="7EA2FBE6" w14:textId="77777777" w:rsidTr="004411C0">
        <w:tc>
          <w:tcPr>
            <w:tcW w:w="10308" w:type="dxa"/>
            <w:gridSpan w:val="5"/>
            <w:shd w:val="clear" w:color="auto" w:fill="73B92A" w:themeFill="accent4" w:themeFillShade="BF"/>
          </w:tcPr>
          <w:p w14:paraId="23A4A6E2" w14:textId="77777777" w:rsidR="001941B2" w:rsidRPr="00300C86" w:rsidRDefault="001941B2" w:rsidP="007C74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0C8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1941B2" w14:paraId="1EBD9016" w14:textId="77777777" w:rsidTr="004411C0">
        <w:trPr>
          <w:gridAfter w:val="1"/>
          <w:wAfter w:w="23" w:type="dxa"/>
        </w:trPr>
        <w:tc>
          <w:tcPr>
            <w:tcW w:w="5428" w:type="dxa"/>
            <w:shd w:val="clear" w:color="auto" w:fill="C2E89A" w:themeFill="accent4" w:themeFillTint="99"/>
          </w:tcPr>
          <w:p w14:paraId="4DA6918D" w14:textId="77777777" w:rsidR="001941B2" w:rsidRPr="0041307F" w:rsidRDefault="001941B2" w:rsidP="007C74A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A2AB6C0" w14:textId="77777777" w:rsidR="001941B2" w:rsidRPr="0041307F" w:rsidRDefault="001941B2" w:rsidP="007C74A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Assignment</w:t>
            </w:r>
          </w:p>
        </w:tc>
        <w:tc>
          <w:tcPr>
            <w:tcW w:w="1800" w:type="dxa"/>
            <w:shd w:val="clear" w:color="auto" w:fill="C2E89A" w:themeFill="accent4" w:themeFillTint="99"/>
          </w:tcPr>
          <w:p w14:paraId="23B1A623" w14:textId="4E7C61B3" w:rsidR="001941B2" w:rsidRDefault="004C5180" w:rsidP="007C74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Due</w:t>
            </w:r>
          </w:p>
          <w:p w14:paraId="713F6401" w14:textId="18FD7549" w:rsidR="001941B2" w:rsidRPr="0041307F" w:rsidRDefault="004C5180" w:rsidP="004C518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C2E89A" w:themeFill="accent4" w:themeFillTint="99"/>
          </w:tcPr>
          <w:p w14:paraId="27EC6BA8" w14:textId="77777777" w:rsidR="001941B2" w:rsidRPr="0041307F" w:rsidRDefault="001941B2" w:rsidP="007C74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Completed</w:t>
            </w:r>
          </w:p>
        </w:tc>
        <w:tc>
          <w:tcPr>
            <w:tcW w:w="1257" w:type="dxa"/>
            <w:shd w:val="clear" w:color="auto" w:fill="C2E89A" w:themeFill="accent4" w:themeFillTint="99"/>
          </w:tcPr>
          <w:p w14:paraId="33EAD816" w14:textId="77777777" w:rsidR="001941B2" w:rsidRPr="0041307F" w:rsidRDefault="001941B2" w:rsidP="007C74A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370857B" w14:textId="77777777" w:rsidR="001941B2" w:rsidRPr="0041307F" w:rsidRDefault="001941B2" w:rsidP="007C74A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4411C0" w14:paraId="69EA2CAD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4004643C" w14:textId="3EBC45A1" w:rsidR="004411C0" w:rsidRDefault="004411C0" w:rsidP="007C74A1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Lean, Green, and Sustainable Learning Packet</w:t>
            </w:r>
          </w:p>
        </w:tc>
        <w:tc>
          <w:tcPr>
            <w:tcW w:w="1800" w:type="dxa"/>
          </w:tcPr>
          <w:p w14:paraId="038631C6" w14:textId="77777777" w:rsidR="004411C0" w:rsidRPr="00A472E9" w:rsidRDefault="004411C0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303745" w14:textId="77777777" w:rsidR="004411C0" w:rsidRPr="000506C2" w:rsidRDefault="004411C0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AC530B4" w14:textId="77777777" w:rsidR="004411C0" w:rsidRPr="000506C2" w:rsidRDefault="004411C0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19" w14:paraId="5386A320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753DDCCB" w14:textId="5FA08F8F" w:rsidR="000B4219" w:rsidRDefault="000B4219" w:rsidP="007C74A1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Glossary: </w:t>
            </w:r>
            <w:r w:rsidR="004411C0">
              <w:rPr>
                <w:rFonts w:ascii="Abadi" w:hAnsi="Abadi" w:cs="Arial"/>
                <w:sz w:val="20"/>
                <w:szCs w:val="20"/>
              </w:rPr>
              <w:t>Lean, Green, and Sustainable</w:t>
            </w:r>
          </w:p>
        </w:tc>
        <w:tc>
          <w:tcPr>
            <w:tcW w:w="1800" w:type="dxa"/>
          </w:tcPr>
          <w:p w14:paraId="614C47B0" w14:textId="77777777" w:rsidR="000B4219" w:rsidRPr="00A472E9" w:rsidRDefault="000B4219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67132A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B56FF22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19" w14:paraId="1693EFFB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3000580A" w14:textId="0359D9C8" w:rsidR="000B4219" w:rsidRDefault="000B4219" w:rsidP="007C74A1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How Does This Support the Triple Bottom Line?</w:t>
            </w:r>
          </w:p>
        </w:tc>
        <w:tc>
          <w:tcPr>
            <w:tcW w:w="1800" w:type="dxa"/>
          </w:tcPr>
          <w:p w14:paraId="183E4197" w14:textId="77777777" w:rsidR="000B4219" w:rsidRPr="00A472E9" w:rsidRDefault="000B4219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66FC0C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4E0290F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19" w14:paraId="3C579BB2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7FBF8355" w14:textId="7F344668" w:rsidR="000B4219" w:rsidRDefault="000B4219" w:rsidP="007C74A1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Carbon Footprint Worksheet</w:t>
            </w:r>
          </w:p>
        </w:tc>
        <w:tc>
          <w:tcPr>
            <w:tcW w:w="1800" w:type="dxa"/>
          </w:tcPr>
          <w:p w14:paraId="711E49AA" w14:textId="77777777" w:rsidR="000B4219" w:rsidRPr="00A472E9" w:rsidRDefault="000B4219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FCED47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F2793A2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19" w14:paraId="5FA1B68B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44C43300" w14:textId="237BC245" w:rsidR="000B4219" w:rsidRDefault="000B4219" w:rsidP="007C74A1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Project: Green Manufacturing and Sustainability at Frito</w:t>
            </w:r>
            <w:r w:rsidR="00C029BC">
              <w:rPr>
                <w:rFonts w:ascii="Abadi" w:hAnsi="Abadi" w:cs="Arial"/>
                <w:sz w:val="20"/>
                <w:szCs w:val="20"/>
              </w:rPr>
              <w:t xml:space="preserve"> </w:t>
            </w:r>
            <w:r>
              <w:rPr>
                <w:rFonts w:ascii="Abadi" w:hAnsi="Abadi" w:cs="Arial"/>
                <w:sz w:val="20"/>
                <w:szCs w:val="20"/>
              </w:rPr>
              <w:t>Lay</w:t>
            </w:r>
          </w:p>
        </w:tc>
        <w:tc>
          <w:tcPr>
            <w:tcW w:w="1800" w:type="dxa"/>
          </w:tcPr>
          <w:p w14:paraId="35E5548D" w14:textId="77777777" w:rsidR="000B4219" w:rsidRPr="00A472E9" w:rsidRDefault="000B4219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E97EFD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DB97A9D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19" w14:paraId="0DECA1DC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3AF1BCE9" w14:textId="6E4D8B8F" w:rsidR="000B4219" w:rsidRDefault="00647BB4" w:rsidP="007C74A1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Project: Journey 2050</w:t>
            </w:r>
          </w:p>
        </w:tc>
        <w:tc>
          <w:tcPr>
            <w:tcW w:w="1800" w:type="dxa"/>
          </w:tcPr>
          <w:p w14:paraId="66E90BFC" w14:textId="77777777" w:rsidR="000B4219" w:rsidRPr="00A472E9" w:rsidRDefault="000B4219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7DBE7B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40138CC" w14:textId="77777777" w:rsidR="000B4219" w:rsidRPr="000506C2" w:rsidRDefault="000B4219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B4" w14:paraId="6A8F006E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0148F59C" w14:textId="4ED04C84" w:rsidR="00647BB4" w:rsidRDefault="00647BB4" w:rsidP="007C74A1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Lean Six Sigma Games</w:t>
            </w:r>
          </w:p>
        </w:tc>
        <w:tc>
          <w:tcPr>
            <w:tcW w:w="1800" w:type="dxa"/>
          </w:tcPr>
          <w:p w14:paraId="67031A9E" w14:textId="77777777" w:rsidR="00647BB4" w:rsidRPr="00A472E9" w:rsidRDefault="00647BB4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20FB09" w14:textId="77777777" w:rsidR="00647BB4" w:rsidRPr="000506C2" w:rsidRDefault="00647BB4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54B7330" w14:textId="77777777" w:rsidR="00647BB4" w:rsidRPr="000506C2" w:rsidRDefault="00647BB4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BB4" w14:paraId="72D8AC47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68EFDC2E" w14:textId="6AB266BA" w:rsidR="00647BB4" w:rsidRDefault="00647BB4" w:rsidP="007C74A1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Case Study: Buckeye Technolog</w:t>
            </w:r>
            <w:r w:rsidR="0067044D">
              <w:rPr>
                <w:rFonts w:ascii="Abadi" w:hAnsi="Abadi" w:cs="Arial"/>
                <w:sz w:val="20"/>
                <w:szCs w:val="20"/>
              </w:rPr>
              <w:t>ies</w:t>
            </w:r>
          </w:p>
        </w:tc>
        <w:tc>
          <w:tcPr>
            <w:tcW w:w="1800" w:type="dxa"/>
          </w:tcPr>
          <w:p w14:paraId="54DEC3A6" w14:textId="77777777" w:rsidR="00647BB4" w:rsidRPr="00A472E9" w:rsidRDefault="00647BB4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04A993" w14:textId="77777777" w:rsidR="00647BB4" w:rsidRPr="000506C2" w:rsidRDefault="00647BB4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AEA1FF4" w14:textId="77777777" w:rsidR="00647BB4" w:rsidRPr="000506C2" w:rsidRDefault="00647BB4" w:rsidP="007C7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B11C0" w14:textId="5138DEC1" w:rsidR="008935AF" w:rsidRDefault="008935AF" w:rsidP="006E7CF7">
      <w:pPr>
        <w:pStyle w:val="Subtitle"/>
        <w:jc w:val="both"/>
        <w:rPr>
          <w:sz w:val="24"/>
          <w:szCs w:val="24"/>
        </w:rPr>
      </w:pPr>
    </w:p>
    <w:p w14:paraId="69436AE3" w14:textId="5A686F83" w:rsidR="007C1FA6" w:rsidRPr="007C1FA6" w:rsidRDefault="007C1FA6" w:rsidP="007C1FA6"/>
    <w:p w14:paraId="738AE7C0" w14:textId="6EFB0601" w:rsidR="007C1FA6" w:rsidRDefault="007C1FA6" w:rsidP="007C1FA6">
      <w:pPr>
        <w:tabs>
          <w:tab w:val="left" w:pos="4560"/>
        </w:tabs>
      </w:pPr>
      <w:r>
        <w:tab/>
      </w:r>
    </w:p>
    <w:p w14:paraId="2F223B51" w14:textId="2ADECD35" w:rsidR="00CA7933" w:rsidRPr="00CA7933" w:rsidRDefault="00CA7933" w:rsidP="00CA7933">
      <w:pPr>
        <w:tabs>
          <w:tab w:val="left" w:pos="3030"/>
          <w:tab w:val="center" w:pos="5400"/>
        </w:tabs>
        <w:jc w:val="left"/>
      </w:pPr>
      <w:r>
        <w:tab/>
      </w:r>
      <w:r>
        <w:tab/>
      </w:r>
      <w:r>
        <w:tab/>
      </w:r>
      <w:r>
        <w:tab/>
      </w:r>
    </w:p>
    <w:sectPr w:rsidR="00CA7933" w:rsidRPr="00CA7933" w:rsidSect="00810588">
      <w:footerReference w:type="default" r:id="rId8"/>
      <w:footerReference w:type="first" r:id="rId9"/>
      <w:pgSz w:w="12240" w:h="15840"/>
      <w:pgMar w:top="720" w:right="720" w:bottom="108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B85E" w14:textId="77777777" w:rsidR="00C36993" w:rsidRDefault="00C36993">
      <w:pPr>
        <w:spacing w:after="0"/>
      </w:pPr>
      <w:r>
        <w:separator/>
      </w:r>
    </w:p>
  </w:endnote>
  <w:endnote w:type="continuationSeparator" w:id="0">
    <w:p w14:paraId="2901E031" w14:textId="77777777" w:rsidR="00C36993" w:rsidRDefault="00C369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10588" w14:paraId="4982412C" w14:textId="77777777" w:rsidTr="00CA7933">
      <w:trPr>
        <w:trHeight w:hRule="exact" w:val="115"/>
        <w:jc w:val="center"/>
      </w:trPr>
      <w:tc>
        <w:tcPr>
          <w:tcW w:w="4686" w:type="dxa"/>
          <w:shd w:val="clear" w:color="auto" w:fill="73B92A" w:themeFill="accent4" w:themeFillShade="BF"/>
          <w:tcMar>
            <w:top w:w="0" w:type="dxa"/>
            <w:bottom w:w="0" w:type="dxa"/>
          </w:tcMar>
        </w:tcPr>
        <w:p w14:paraId="28C0743B" w14:textId="77777777" w:rsidR="00810588" w:rsidRDefault="00810588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73B92A" w:themeFill="accent4" w:themeFillShade="BF"/>
          <w:tcMar>
            <w:top w:w="0" w:type="dxa"/>
            <w:bottom w:w="0" w:type="dxa"/>
          </w:tcMar>
        </w:tcPr>
        <w:p w14:paraId="7A37CB61" w14:textId="77777777" w:rsidR="00810588" w:rsidRDefault="00810588">
          <w:pPr>
            <w:pStyle w:val="Header"/>
            <w:jc w:val="right"/>
            <w:rPr>
              <w:caps/>
              <w:sz w:val="18"/>
            </w:rPr>
          </w:pPr>
        </w:p>
      </w:tc>
    </w:tr>
    <w:tr w:rsidR="00810588" w14:paraId="2C165DEC" w14:textId="77777777">
      <w:trPr>
        <w:jc w:val="center"/>
      </w:trPr>
      <w:bookmarkStart w:id="2" w:name="_Hlk11396349" w:displacedByCustomXml="next"/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2A0CFF8D765240AB84F81D1915F4C6D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50B156B" w14:textId="4E09B5AD" w:rsidR="00810588" w:rsidRPr="00810588" w:rsidRDefault="00CA7933" w:rsidP="00810588">
              <w:pPr>
                <w:pStyle w:val="Footer"/>
                <w:jc w:val="left"/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lean, green, and sustainable </w:t>
              </w:r>
              <w:r w:rsidR="00177E87">
                <w:rPr>
                  <w:caps/>
                  <w:color w:val="808080" w:themeColor="background1" w:themeShade="80"/>
                  <w:sz w:val="16"/>
                  <w:szCs w:val="16"/>
                </w:rPr>
                <w:t>UNIT</w:t>
              </w:r>
            </w:p>
          </w:tc>
        </w:sdtContent>
      </w:sdt>
      <w:bookmarkEnd w:id="2" w:displacedByCustomXml="prev"/>
      <w:tc>
        <w:tcPr>
          <w:tcW w:w="4674" w:type="dxa"/>
          <w:shd w:val="clear" w:color="auto" w:fill="auto"/>
          <w:vAlign w:val="center"/>
        </w:tcPr>
        <w:p w14:paraId="35417AF2" w14:textId="511CE3B0" w:rsidR="00810588" w:rsidRDefault="00FC760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810588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810588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810588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1058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810588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11DEF90" w14:textId="77777777" w:rsidR="00EF78BF" w:rsidRDefault="00EF7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A22F" w14:textId="77777777" w:rsidR="008935AF" w:rsidRPr="00810588" w:rsidRDefault="007413B9" w:rsidP="00810588">
    <w:pPr>
      <w:pStyle w:val="Footer"/>
      <w:spacing w:before="120"/>
      <w:jc w:val="left"/>
      <w:rPr>
        <w:sz w:val="16"/>
        <w:szCs w:val="16"/>
      </w:rPr>
    </w:pPr>
    <w:r w:rsidRPr="00810588">
      <w:rPr>
        <w:caps/>
        <w:color w:val="808080" w:themeColor="background1" w:themeShade="80"/>
        <w:sz w:val="16"/>
        <w:szCs w:val="16"/>
      </w:rPr>
      <w:t xml:space="preserve">INTRO TO LOGISTICS </w:t>
    </w:r>
    <w:r w:rsidR="00A0291B" w:rsidRPr="00810588">
      <w:rPr>
        <w:caps/>
        <w:color w:val="808080" w:themeColor="background1" w:themeShade="80"/>
        <w:sz w:val="16"/>
        <w:szCs w:val="16"/>
      </w:rPr>
      <w:t>UNIT| </w:t>
    </w:r>
    <w:r w:rsidR="00A0291B" w:rsidRPr="0081058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76D9D" wp14:editId="6BD4DAC7">
              <wp:simplePos x="0" y="0"/>
              <wp:positionH relativeFrom="column">
                <wp:posOffset>-295275</wp:posOffset>
              </wp:positionH>
              <wp:positionV relativeFrom="paragraph">
                <wp:posOffset>15875</wp:posOffset>
              </wp:positionV>
              <wp:extent cx="74485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6E05F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.25pt" to="56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" strokecolor="#093c65 [814]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A60C" w14:textId="77777777" w:rsidR="00C36993" w:rsidRDefault="00C36993">
      <w:pPr>
        <w:spacing w:after="0"/>
      </w:pPr>
      <w:r>
        <w:separator/>
      </w:r>
    </w:p>
  </w:footnote>
  <w:footnote w:type="continuationSeparator" w:id="0">
    <w:p w14:paraId="20D8F3B2" w14:textId="77777777" w:rsidR="00C36993" w:rsidRDefault="00C369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51"/>
    <w:rsid w:val="000005EC"/>
    <w:rsid w:val="0000139F"/>
    <w:rsid w:val="0001351D"/>
    <w:rsid w:val="00036D18"/>
    <w:rsid w:val="00056057"/>
    <w:rsid w:val="00062C5D"/>
    <w:rsid w:val="000B4219"/>
    <w:rsid w:val="000E61BE"/>
    <w:rsid w:val="00126639"/>
    <w:rsid w:val="00174BC4"/>
    <w:rsid w:val="00177E87"/>
    <w:rsid w:val="001941B2"/>
    <w:rsid w:val="001B6936"/>
    <w:rsid w:val="001F1EE8"/>
    <w:rsid w:val="002018D4"/>
    <w:rsid w:val="00276725"/>
    <w:rsid w:val="002A7A5B"/>
    <w:rsid w:val="002C2920"/>
    <w:rsid w:val="00300A21"/>
    <w:rsid w:val="00357559"/>
    <w:rsid w:val="003645A2"/>
    <w:rsid w:val="003F2FA5"/>
    <w:rsid w:val="00427C7A"/>
    <w:rsid w:val="00436FAD"/>
    <w:rsid w:val="004411C0"/>
    <w:rsid w:val="004B7B09"/>
    <w:rsid w:val="004C5180"/>
    <w:rsid w:val="004E0483"/>
    <w:rsid w:val="00501B29"/>
    <w:rsid w:val="00512C4A"/>
    <w:rsid w:val="00515EF5"/>
    <w:rsid w:val="00561A1E"/>
    <w:rsid w:val="00566FBC"/>
    <w:rsid w:val="005E7E32"/>
    <w:rsid w:val="006001E8"/>
    <w:rsid w:val="006039A9"/>
    <w:rsid w:val="00636CB2"/>
    <w:rsid w:val="00647BB4"/>
    <w:rsid w:val="00664750"/>
    <w:rsid w:val="0067044D"/>
    <w:rsid w:val="00674501"/>
    <w:rsid w:val="006D37D5"/>
    <w:rsid w:val="006D712C"/>
    <w:rsid w:val="006E7CF7"/>
    <w:rsid w:val="00711EF5"/>
    <w:rsid w:val="007413B9"/>
    <w:rsid w:val="007C1FA6"/>
    <w:rsid w:val="007D2AE3"/>
    <w:rsid w:val="007E3C1E"/>
    <w:rsid w:val="00810588"/>
    <w:rsid w:val="00854CF6"/>
    <w:rsid w:val="008864E4"/>
    <w:rsid w:val="008935AF"/>
    <w:rsid w:val="008A4C02"/>
    <w:rsid w:val="00957E31"/>
    <w:rsid w:val="0096696D"/>
    <w:rsid w:val="009B1D35"/>
    <w:rsid w:val="009E15A5"/>
    <w:rsid w:val="00A0291B"/>
    <w:rsid w:val="00A14D2D"/>
    <w:rsid w:val="00A40A8B"/>
    <w:rsid w:val="00A614C7"/>
    <w:rsid w:val="00A8672F"/>
    <w:rsid w:val="00AF732F"/>
    <w:rsid w:val="00B065E7"/>
    <w:rsid w:val="00B22E69"/>
    <w:rsid w:val="00B47B60"/>
    <w:rsid w:val="00B7590B"/>
    <w:rsid w:val="00B9682B"/>
    <w:rsid w:val="00BA5FA1"/>
    <w:rsid w:val="00C029BC"/>
    <w:rsid w:val="00C17EF6"/>
    <w:rsid w:val="00C36993"/>
    <w:rsid w:val="00C622FA"/>
    <w:rsid w:val="00C62EDC"/>
    <w:rsid w:val="00C63BF0"/>
    <w:rsid w:val="00C930D9"/>
    <w:rsid w:val="00C93DE2"/>
    <w:rsid w:val="00CA6673"/>
    <w:rsid w:val="00CA7933"/>
    <w:rsid w:val="00CC0586"/>
    <w:rsid w:val="00CC0E26"/>
    <w:rsid w:val="00D312E0"/>
    <w:rsid w:val="00D57F58"/>
    <w:rsid w:val="00DA0051"/>
    <w:rsid w:val="00DA7007"/>
    <w:rsid w:val="00E1718F"/>
    <w:rsid w:val="00E57C68"/>
    <w:rsid w:val="00EF78BF"/>
    <w:rsid w:val="00F51E81"/>
    <w:rsid w:val="00F7126E"/>
    <w:rsid w:val="00F760B2"/>
    <w:rsid w:val="00F95A59"/>
    <w:rsid w:val="00FC7600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17533"/>
  <w15:chartTrackingRefBased/>
  <w15:docId w15:val="{FCD88244-EED0-492A-8A39-C299534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41B2"/>
    <w:pPr>
      <w:spacing w:line="256" w:lineRule="auto"/>
      <w:ind w:left="720"/>
      <w:contextualSpacing/>
      <w:jc w:val="left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941B2"/>
    <w:pPr>
      <w:spacing w:after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Summer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CFF8D765240AB84F81D1915F4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D92-9229-4464-897A-AB657AD508F1}"/>
      </w:docPartPr>
      <w:docPartBody>
        <w:p w:rsidR="00954C43" w:rsidRDefault="006071F7" w:rsidP="006071F7">
          <w:pPr>
            <w:pStyle w:val="2A0CFF8D765240AB84F81D1915F4C6D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F7"/>
    <w:rsid w:val="000A5550"/>
    <w:rsid w:val="000A73E7"/>
    <w:rsid w:val="001553CC"/>
    <w:rsid w:val="001E1327"/>
    <w:rsid w:val="00557234"/>
    <w:rsid w:val="006071F7"/>
    <w:rsid w:val="006D050E"/>
    <w:rsid w:val="006E673A"/>
    <w:rsid w:val="00954C43"/>
    <w:rsid w:val="00C52CD0"/>
    <w:rsid w:val="00C74509"/>
    <w:rsid w:val="00C768BD"/>
    <w:rsid w:val="00C83619"/>
    <w:rsid w:val="00D806DE"/>
    <w:rsid w:val="00DE5CB8"/>
    <w:rsid w:val="00E04924"/>
    <w:rsid w:val="00E27FE3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1F7"/>
    <w:rPr>
      <w:color w:val="808080"/>
    </w:rPr>
  </w:style>
  <w:style w:type="paragraph" w:customStyle="1" w:styleId="2A0CFF8D765240AB84F81D1915F4C6D6">
    <w:name w:val="2A0CFF8D765240AB84F81D1915F4C6D6"/>
    <w:rsid w:val="00607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157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lean, green, and sustainable UNIT</dc:creator>
  <cp:keywords/>
  <dc:description/>
  <cp:lastModifiedBy>ARIANE B KAVASS</cp:lastModifiedBy>
  <cp:revision>19</cp:revision>
  <dcterms:created xsi:type="dcterms:W3CDTF">2020-07-29T19:45:00Z</dcterms:created>
  <dcterms:modified xsi:type="dcterms:W3CDTF">2021-07-05T11:58:00Z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