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157D4" w14:textId="70CA3FFC" w:rsidR="001216FE" w:rsidRDefault="000D40C6">
      <w:r>
        <w:rPr>
          <w:noProof/>
        </w:rPr>
        <mc:AlternateContent>
          <mc:Choice Requires="wps">
            <w:drawing>
              <wp:anchor distT="0" distB="0" distL="114300" distR="114300" simplePos="0" relativeHeight="251659264" behindDoc="0" locked="0" layoutInCell="1" allowOverlap="1" wp14:anchorId="3C7B3A23" wp14:editId="444DE782">
                <wp:simplePos x="0" y="0"/>
                <wp:positionH relativeFrom="margin">
                  <wp:posOffset>1514475</wp:posOffset>
                </wp:positionH>
                <wp:positionV relativeFrom="paragraph">
                  <wp:posOffset>28575</wp:posOffset>
                </wp:positionV>
                <wp:extent cx="5372100" cy="1403985"/>
                <wp:effectExtent l="0" t="0" r="1905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03985"/>
                        </a:xfrm>
                        <a:prstGeom prst="rect">
                          <a:avLst/>
                        </a:prstGeom>
                        <a:solidFill>
                          <a:schemeClr val="accent5">
                            <a:lumMod val="75000"/>
                          </a:schemeClr>
                        </a:solidFill>
                        <a:ln w="9525">
                          <a:solidFill>
                            <a:srgbClr val="000000"/>
                          </a:solidFill>
                          <a:miter lim="800000"/>
                          <a:headEnd/>
                          <a:tailEnd/>
                        </a:ln>
                      </wps:spPr>
                      <wps:txbx>
                        <w:txbxContent>
                          <w:p w14:paraId="2397DB2A" w14:textId="3340A265" w:rsidR="001216FE" w:rsidRPr="001216FE" w:rsidRDefault="001216FE" w:rsidP="001216FE">
                            <w:pPr>
                              <w:spacing w:after="0"/>
                              <w:rPr>
                                <w:b/>
                                <w:color w:val="FFFFFF" w:themeColor="background1"/>
                                <w:sz w:val="36"/>
                                <w:szCs w:val="36"/>
                              </w:rPr>
                            </w:pPr>
                            <w:r w:rsidRPr="001216FE">
                              <w:rPr>
                                <w:b/>
                                <w:color w:val="FFFFFF" w:themeColor="background1"/>
                                <w:sz w:val="36"/>
                                <w:szCs w:val="36"/>
                              </w:rPr>
                              <w:t xml:space="preserve">PROJECT:  </w:t>
                            </w:r>
                            <w:r w:rsidR="00B61928">
                              <w:rPr>
                                <w:b/>
                                <w:color w:val="FFFFFF" w:themeColor="background1"/>
                                <w:sz w:val="36"/>
                                <w:szCs w:val="36"/>
                              </w:rPr>
                              <w:t>Regulations in Supply Chain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7B3A23" id="_x0000_t202" coordsize="21600,21600" o:spt="202" path="m,l,21600r21600,l21600,xe">
                <v:stroke joinstyle="miter"/>
                <v:path gradientshapeok="t" o:connecttype="rect"/>
              </v:shapetype>
              <v:shape id="Text Box 2" o:spid="_x0000_s1026" type="#_x0000_t202" style="position:absolute;margin-left:119.25pt;margin-top:2.25pt;width:423pt;height:110.5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" fillcolor="#31849b [2408]">
                <v:textbox style="mso-fit-shape-to-text:t">
                  <w:txbxContent>
                    <w:p w14:paraId="2397DB2A" w14:textId="3340A265" w:rsidR="001216FE" w:rsidRPr="001216FE" w:rsidRDefault="001216FE" w:rsidP="001216FE">
                      <w:pPr>
                        <w:spacing w:after="0"/>
                        <w:rPr>
                          <w:b/>
                          <w:color w:val="FFFFFF" w:themeColor="background1"/>
                          <w:sz w:val="36"/>
                          <w:szCs w:val="36"/>
                        </w:rPr>
                      </w:pPr>
                      <w:r w:rsidRPr="001216FE">
                        <w:rPr>
                          <w:b/>
                          <w:color w:val="FFFFFF" w:themeColor="background1"/>
                          <w:sz w:val="36"/>
                          <w:szCs w:val="36"/>
                        </w:rPr>
                        <w:t xml:space="preserve">PROJECT:  </w:t>
                      </w:r>
                      <w:r w:rsidR="00B61928">
                        <w:rPr>
                          <w:b/>
                          <w:color w:val="FFFFFF" w:themeColor="background1"/>
                          <w:sz w:val="36"/>
                          <w:szCs w:val="36"/>
                        </w:rPr>
                        <w:t>Regulations in Supply Chain</w:t>
                      </w:r>
                    </w:p>
                  </w:txbxContent>
                </v:textbox>
                <w10:wrap anchorx="margin"/>
              </v:shape>
            </w:pict>
          </mc:Fallback>
        </mc:AlternateContent>
      </w:r>
      <w:r w:rsidRPr="00EC4ED9">
        <w:rPr>
          <w:noProof/>
        </w:rPr>
        <w:drawing>
          <wp:anchor distT="0" distB="0" distL="114300" distR="114300" simplePos="0" relativeHeight="251660288" behindDoc="1" locked="0" layoutInCell="1" allowOverlap="1" wp14:anchorId="2BC590D7" wp14:editId="127CDC33">
            <wp:simplePos x="0" y="0"/>
            <wp:positionH relativeFrom="margin">
              <wp:posOffset>-247650</wp:posOffset>
            </wp:positionH>
            <wp:positionV relativeFrom="margin">
              <wp:posOffset>-323850</wp:posOffset>
            </wp:positionV>
            <wp:extent cx="1390650" cy="1260475"/>
            <wp:effectExtent l="0" t="0" r="0" b="0"/>
            <wp:wrapTight wrapText="bothSides">
              <wp:wrapPolygon edited="0">
                <wp:start x="0" y="0"/>
                <wp:lineTo x="0" y="21219"/>
                <wp:lineTo x="21304" y="21219"/>
                <wp:lineTo x="213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90650" cy="1260475"/>
                    </a:xfrm>
                    <a:prstGeom prst="rect">
                      <a:avLst/>
                    </a:prstGeom>
                  </pic:spPr>
                </pic:pic>
              </a:graphicData>
            </a:graphic>
            <wp14:sizeRelH relativeFrom="margin">
              <wp14:pctWidth>0</wp14:pctWidth>
            </wp14:sizeRelH>
            <wp14:sizeRelV relativeFrom="margin">
              <wp14:pctHeight>0</wp14:pctHeight>
            </wp14:sizeRelV>
          </wp:anchor>
        </w:drawing>
      </w:r>
    </w:p>
    <w:p w14:paraId="12E3598D" w14:textId="77777777" w:rsidR="001216FE" w:rsidRDefault="001216FE"/>
    <w:p w14:paraId="36EF41AD" w14:textId="77777777" w:rsidR="00753062" w:rsidRDefault="00753062"/>
    <w:p w14:paraId="619220C1" w14:textId="77777777" w:rsidR="001D099E" w:rsidRDefault="00754DC3" w:rsidP="00F464D1">
      <w:pPr>
        <w:pStyle w:val="ListParagraph"/>
        <w:ind w:left="2880" w:hanging="2880"/>
        <w:rPr>
          <w:b/>
          <w:i/>
          <w:sz w:val="24"/>
          <w:szCs w:val="24"/>
        </w:rPr>
      </w:pPr>
      <w:r w:rsidRPr="00754DC3">
        <w:rPr>
          <w:b/>
          <w:i/>
          <w:sz w:val="24"/>
          <w:szCs w:val="24"/>
        </w:rPr>
        <w:t>OBJECTIVES:</w:t>
      </w:r>
    </w:p>
    <w:p w14:paraId="7EDDE53F" w14:textId="77777777" w:rsidR="001D099E" w:rsidRDefault="00F464D1" w:rsidP="00F464D1">
      <w:pPr>
        <w:pStyle w:val="ListParagraph"/>
        <w:ind w:left="2880" w:hanging="2880"/>
        <w:rPr>
          <w:sz w:val="24"/>
          <w:szCs w:val="24"/>
        </w:rPr>
      </w:pPr>
      <w:r>
        <w:rPr>
          <w:sz w:val="24"/>
          <w:szCs w:val="24"/>
        </w:rPr>
        <w:t>Determine which agencies and organizations regulate supply chain in both the domestic and foreign arena.</w:t>
      </w:r>
      <w:r w:rsidR="001D099E">
        <w:rPr>
          <w:sz w:val="24"/>
          <w:szCs w:val="24"/>
        </w:rPr>
        <w:t xml:space="preserve"> </w:t>
      </w:r>
    </w:p>
    <w:p w14:paraId="0D7E3E2E" w14:textId="77777777" w:rsidR="001D099E" w:rsidRDefault="00F464D1" w:rsidP="00F464D1">
      <w:pPr>
        <w:pStyle w:val="ListParagraph"/>
        <w:ind w:left="2880" w:hanging="2880"/>
        <w:rPr>
          <w:sz w:val="24"/>
          <w:szCs w:val="24"/>
        </w:rPr>
      </w:pPr>
      <w:r>
        <w:rPr>
          <w:sz w:val="24"/>
          <w:szCs w:val="24"/>
        </w:rPr>
        <w:t xml:space="preserve">Create an infographic listing international, national, state, and local agencies and organizations that regulate </w:t>
      </w:r>
    </w:p>
    <w:p w14:paraId="7CF6CE6D" w14:textId="21B08F82" w:rsidR="00754DC3" w:rsidRPr="00D73091" w:rsidRDefault="00F464D1" w:rsidP="00F464D1">
      <w:pPr>
        <w:pStyle w:val="ListParagraph"/>
        <w:ind w:left="2880" w:hanging="2880"/>
        <w:rPr>
          <w:sz w:val="24"/>
          <w:szCs w:val="24"/>
        </w:rPr>
      </w:pPr>
      <w:r>
        <w:rPr>
          <w:sz w:val="24"/>
          <w:szCs w:val="24"/>
        </w:rPr>
        <w:t>some part of the supply chain and the role played by each</w:t>
      </w:r>
      <w:r w:rsidR="00D73091">
        <w:rPr>
          <w:sz w:val="24"/>
          <w:szCs w:val="24"/>
        </w:rPr>
        <w:t>.</w:t>
      </w:r>
    </w:p>
    <w:p w14:paraId="235A24FC" w14:textId="455BC7C7" w:rsidR="00754DC3" w:rsidRDefault="00754DC3" w:rsidP="00754DC3">
      <w:pPr>
        <w:spacing w:after="0" w:line="240" w:lineRule="auto"/>
        <w:ind w:left="2880" w:hanging="2880"/>
        <w:rPr>
          <w:sz w:val="24"/>
          <w:szCs w:val="24"/>
        </w:rPr>
      </w:pPr>
      <w:r w:rsidRPr="00754DC3">
        <w:rPr>
          <w:b/>
          <w:i/>
          <w:sz w:val="24"/>
          <w:szCs w:val="24"/>
        </w:rPr>
        <w:t>TN STATE</w:t>
      </w:r>
      <w:r w:rsidR="001D099E">
        <w:rPr>
          <w:b/>
          <w:i/>
          <w:sz w:val="24"/>
          <w:szCs w:val="24"/>
        </w:rPr>
        <w:t xml:space="preserve"> CTE</w:t>
      </w:r>
      <w:r w:rsidRPr="00754DC3">
        <w:rPr>
          <w:b/>
          <w:i/>
          <w:sz w:val="24"/>
          <w:szCs w:val="24"/>
        </w:rPr>
        <w:t xml:space="preserve"> STANDARDS:</w:t>
      </w:r>
      <w:r w:rsidR="00D73091">
        <w:rPr>
          <w:b/>
          <w:sz w:val="24"/>
          <w:szCs w:val="24"/>
        </w:rPr>
        <w:tab/>
      </w:r>
      <w:r w:rsidR="00F464D1">
        <w:rPr>
          <w:b/>
          <w:sz w:val="24"/>
          <w:szCs w:val="24"/>
        </w:rPr>
        <w:t>Regulations</w:t>
      </w:r>
      <w:r w:rsidR="001D099E">
        <w:rPr>
          <w:b/>
          <w:sz w:val="24"/>
          <w:szCs w:val="24"/>
        </w:rPr>
        <w:t xml:space="preserve"> #15</w:t>
      </w:r>
    </w:p>
    <w:p w14:paraId="44B6842C" w14:textId="1CC69B62" w:rsidR="001D099E" w:rsidRDefault="001D099E" w:rsidP="001D099E">
      <w:pPr>
        <w:rPr>
          <w:bCs/>
          <w:sz w:val="18"/>
          <w:szCs w:val="18"/>
        </w:rPr>
      </w:pPr>
      <w:r w:rsidRPr="00A943C3">
        <w:rPr>
          <w:bCs/>
          <w:sz w:val="18"/>
          <w:szCs w:val="18"/>
        </w:rPr>
        <w:t xml:space="preserve">Create a chart listing international, national, state, and local agencies and organizations that regulate some part of the supply chain and the role played by each. Indicate what areas each agency has jurisdiction over. Example agencies include: a. U.S. Department of Transportation (DOT), b. U. S. Customs and Border Protection (CBP), c. Homeland Security (HS), d. Environmental Protection Agency (EPA), e. Occupational Safety and Health Administration (OSHA), f. World Shipping Council, g. United Nations, including the International Maritime Organization (IMO), h. International Organization for Standardization (ISO), </w:t>
      </w:r>
      <w:proofErr w:type="spellStart"/>
      <w:r w:rsidRPr="00A943C3">
        <w:rPr>
          <w:bCs/>
          <w:sz w:val="18"/>
          <w:szCs w:val="18"/>
        </w:rPr>
        <w:t>i</w:t>
      </w:r>
      <w:proofErr w:type="spellEnd"/>
      <w:r w:rsidRPr="00A943C3">
        <w:rPr>
          <w:bCs/>
          <w:sz w:val="18"/>
          <w:szCs w:val="18"/>
        </w:rPr>
        <w:t xml:space="preserve">. World Customs Organization (WCO), j. city and county </w:t>
      </w:r>
      <w:r>
        <w:rPr>
          <w:bCs/>
          <w:sz w:val="18"/>
          <w:szCs w:val="18"/>
        </w:rPr>
        <w:t>l</w:t>
      </w:r>
      <w:r w:rsidRPr="00A943C3">
        <w:rPr>
          <w:bCs/>
          <w:sz w:val="18"/>
          <w:szCs w:val="18"/>
        </w:rPr>
        <w:t xml:space="preserve">aws and ordinances, and k. state laws. </w:t>
      </w:r>
    </w:p>
    <w:p w14:paraId="0184FD7D" w14:textId="77777777" w:rsidR="00754DC3" w:rsidRPr="00754DC3" w:rsidRDefault="00754DC3" w:rsidP="00754DC3">
      <w:pPr>
        <w:spacing w:after="0" w:line="240" w:lineRule="auto"/>
        <w:rPr>
          <w:b/>
          <w:sz w:val="24"/>
          <w:szCs w:val="24"/>
          <w:u w:val="single"/>
        </w:rPr>
      </w:pPr>
      <w:r w:rsidRPr="00754DC3">
        <w:rPr>
          <w:b/>
          <w:i/>
          <w:sz w:val="24"/>
          <w:szCs w:val="24"/>
        </w:rPr>
        <w:t>DUE DATE:</w:t>
      </w:r>
      <w:r w:rsidRPr="00754DC3">
        <w:rPr>
          <w:b/>
          <w:sz w:val="24"/>
          <w:szCs w:val="24"/>
        </w:rPr>
        <w:tab/>
      </w:r>
      <w:r w:rsidRPr="00754DC3">
        <w:rPr>
          <w:b/>
          <w:sz w:val="24"/>
          <w:szCs w:val="24"/>
        </w:rPr>
        <w:tab/>
      </w:r>
      <w:r w:rsidRPr="00754DC3">
        <w:rPr>
          <w:b/>
          <w:sz w:val="24"/>
          <w:szCs w:val="24"/>
        </w:rPr>
        <w:tab/>
      </w:r>
      <w:r>
        <w:rPr>
          <w:b/>
          <w:sz w:val="24"/>
          <w:szCs w:val="24"/>
        </w:rPr>
        <w:t>_________________________</w:t>
      </w:r>
    </w:p>
    <w:p w14:paraId="65FD454E" w14:textId="2665A279" w:rsidR="00754DC3" w:rsidRPr="00754DC3" w:rsidRDefault="00754DC3" w:rsidP="00754DC3">
      <w:pPr>
        <w:spacing w:after="0" w:line="240" w:lineRule="auto"/>
        <w:rPr>
          <w:b/>
          <w:i/>
          <w:sz w:val="24"/>
          <w:szCs w:val="24"/>
        </w:rPr>
      </w:pPr>
    </w:p>
    <w:p w14:paraId="4058A835" w14:textId="1D5B9308" w:rsidR="00754DC3" w:rsidRPr="001D099E" w:rsidRDefault="00754DC3" w:rsidP="00754DC3">
      <w:pPr>
        <w:spacing w:after="0" w:line="240" w:lineRule="auto"/>
        <w:rPr>
          <w:sz w:val="24"/>
          <w:szCs w:val="24"/>
        </w:rPr>
      </w:pPr>
      <w:r w:rsidRPr="00754DC3">
        <w:rPr>
          <w:b/>
          <w:i/>
          <w:sz w:val="24"/>
          <w:szCs w:val="24"/>
        </w:rPr>
        <w:t>GRADE</w:t>
      </w:r>
      <w:r w:rsidRPr="00754DC3">
        <w:rPr>
          <w:b/>
          <w:sz w:val="24"/>
          <w:szCs w:val="24"/>
        </w:rPr>
        <w:t>:</w:t>
      </w:r>
      <w:r w:rsidRPr="00754DC3">
        <w:rPr>
          <w:b/>
          <w:sz w:val="24"/>
          <w:szCs w:val="24"/>
        </w:rPr>
        <w:tab/>
      </w:r>
      <w:r w:rsidRPr="00754DC3">
        <w:rPr>
          <w:b/>
          <w:sz w:val="24"/>
          <w:szCs w:val="24"/>
        </w:rPr>
        <w:tab/>
      </w:r>
      <w:r w:rsidRPr="00754DC3">
        <w:rPr>
          <w:b/>
          <w:sz w:val="24"/>
          <w:szCs w:val="24"/>
        </w:rPr>
        <w:tab/>
      </w:r>
      <w:r w:rsidR="001D099E">
        <w:rPr>
          <w:sz w:val="24"/>
          <w:szCs w:val="24"/>
        </w:rPr>
        <w:t xml:space="preserve">Project will be graded using the “Project Rubric” and will be worth </w:t>
      </w:r>
      <w:r w:rsidR="001D099E">
        <w:rPr>
          <w:b/>
          <w:bCs/>
          <w:sz w:val="24"/>
          <w:szCs w:val="24"/>
        </w:rPr>
        <w:t>100 points.</w:t>
      </w:r>
    </w:p>
    <w:p w14:paraId="58C8D85F" w14:textId="40CD66AB" w:rsidR="00754DC3" w:rsidRPr="00754DC3" w:rsidRDefault="00754DC3" w:rsidP="00754DC3">
      <w:pPr>
        <w:pBdr>
          <w:bottom w:val="single" w:sz="12" w:space="1" w:color="auto"/>
        </w:pBdr>
        <w:spacing w:after="0" w:line="240" w:lineRule="auto"/>
        <w:rPr>
          <w:sz w:val="24"/>
          <w:szCs w:val="24"/>
        </w:rPr>
      </w:pPr>
      <w:r w:rsidRPr="00754DC3">
        <w:rPr>
          <w:sz w:val="24"/>
          <w:szCs w:val="24"/>
        </w:rPr>
        <w:tab/>
      </w:r>
      <w:r w:rsidRPr="00754DC3">
        <w:rPr>
          <w:sz w:val="24"/>
          <w:szCs w:val="24"/>
        </w:rPr>
        <w:tab/>
      </w:r>
      <w:r w:rsidRPr="00754DC3">
        <w:rPr>
          <w:sz w:val="24"/>
          <w:szCs w:val="24"/>
        </w:rPr>
        <w:tab/>
      </w:r>
      <w:r w:rsidRPr="00754DC3">
        <w:rPr>
          <w:sz w:val="24"/>
          <w:szCs w:val="24"/>
        </w:rPr>
        <w:tab/>
      </w:r>
    </w:p>
    <w:p w14:paraId="2C21ACA0" w14:textId="77777777" w:rsidR="00754DC3" w:rsidRDefault="00754DC3" w:rsidP="00754DC3">
      <w:pPr>
        <w:spacing w:after="0" w:line="240" w:lineRule="auto"/>
        <w:rPr>
          <w:sz w:val="24"/>
          <w:szCs w:val="24"/>
        </w:rPr>
      </w:pPr>
    </w:p>
    <w:p w14:paraId="408ADF5E" w14:textId="77777777" w:rsidR="00CA39D6" w:rsidRDefault="00754DC3" w:rsidP="00754DC3">
      <w:pPr>
        <w:spacing w:after="0" w:line="240" w:lineRule="auto"/>
        <w:rPr>
          <w:sz w:val="24"/>
          <w:szCs w:val="24"/>
          <w:u w:val="single"/>
        </w:rPr>
      </w:pPr>
      <w:r w:rsidRPr="00754DC3">
        <w:rPr>
          <w:b/>
          <w:i/>
          <w:sz w:val="24"/>
          <w:szCs w:val="24"/>
          <w:u w:val="single"/>
        </w:rPr>
        <w:t>INSTRUCTIONS:</w:t>
      </w:r>
      <w:r w:rsidRPr="00754DC3">
        <w:rPr>
          <w:sz w:val="24"/>
          <w:szCs w:val="24"/>
          <w:u w:val="single"/>
        </w:rPr>
        <w:t xml:space="preserve"> </w:t>
      </w:r>
    </w:p>
    <w:p w14:paraId="7D8B005B" w14:textId="6DC24C38" w:rsidR="006F6C1E" w:rsidRPr="00B962EE" w:rsidRDefault="006F6C1E" w:rsidP="00B962EE">
      <w:pPr>
        <w:pStyle w:val="ListParagraph"/>
        <w:numPr>
          <w:ilvl w:val="0"/>
          <w:numId w:val="11"/>
        </w:numPr>
        <w:rPr>
          <w:sz w:val="24"/>
          <w:szCs w:val="24"/>
        </w:rPr>
      </w:pPr>
      <w:r w:rsidRPr="00B962EE">
        <w:rPr>
          <w:sz w:val="24"/>
          <w:szCs w:val="24"/>
        </w:rPr>
        <w:t xml:space="preserve">Prepare an </w:t>
      </w:r>
      <w:r w:rsidR="000D40C6" w:rsidRPr="00B962EE">
        <w:rPr>
          <w:sz w:val="24"/>
          <w:szCs w:val="24"/>
        </w:rPr>
        <w:t>infographic listing agencies</w:t>
      </w:r>
      <w:r w:rsidR="001D099E">
        <w:rPr>
          <w:sz w:val="24"/>
          <w:szCs w:val="24"/>
        </w:rPr>
        <w:t xml:space="preserve"> and </w:t>
      </w:r>
      <w:r w:rsidR="000D40C6" w:rsidRPr="00B962EE">
        <w:rPr>
          <w:sz w:val="24"/>
          <w:szCs w:val="24"/>
        </w:rPr>
        <w:t>organizations that regulate some part of the supply chain and the role played by each. Agencies and organizations should be categorized as: international, national, state, and local. You must also indicate what areas each agency has jurisdiction over.</w:t>
      </w:r>
    </w:p>
    <w:p w14:paraId="556F5661" w14:textId="656D2FB1" w:rsidR="000D40C6" w:rsidRPr="00B962EE" w:rsidRDefault="001D099E" w:rsidP="00B962EE">
      <w:pPr>
        <w:pStyle w:val="ListParagraph"/>
        <w:numPr>
          <w:ilvl w:val="0"/>
          <w:numId w:val="11"/>
        </w:numPr>
        <w:rPr>
          <w:sz w:val="24"/>
          <w:szCs w:val="24"/>
        </w:rPr>
      </w:pPr>
      <w:r>
        <w:rPr>
          <w:sz w:val="24"/>
          <w:szCs w:val="24"/>
        </w:rPr>
        <w:t>You can choose which software you use for your infographic (Canva, Piktochart, Venngage, etc.)</w:t>
      </w:r>
    </w:p>
    <w:p w14:paraId="3B589D2A" w14:textId="4BA44C8B" w:rsidR="000D40C6" w:rsidRPr="00B962EE" w:rsidRDefault="000D40C6" w:rsidP="00B962EE">
      <w:pPr>
        <w:pStyle w:val="ListParagraph"/>
        <w:numPr>
          <w:ilvl w:val="0"/>
          <w:numId w:val="11"/>
        </w:numPr>
        <w:rPr>
          <w:sz w:val="24"/>
          <w:szCs w:val="24"/>
        </w:rPr>
      </w:pPr>
      <w:r w:rsidRPr="00B962EE">
        <w:rPr>
          <w:sz w:val="24"/>
          <w:szCs w:val="24"/>
        </w:rPr>
        <w:t xml:space="preserve">Infographic must be emailed to </w:t>
      </w:r>
      <w:r w:rsidR="001D099E">
        <w:rPr>
          <w:sz w:val="24"/>
          <w:szCs w:val="24"/>
        </w:rPr>
        <w:t>kavasschs@gmail.com</w:t>
      </w:r>
    </w:p>
    <w:p w14:paraId="4D5BC3D0" w14:textId="465EA417" w:rsidR="006F6C1E" w:rsidRPr="00B962EE" w:rsidRDefault="000D40C6" w:rsidP="00B962EE">
      <w:pPr>
        <w:pStyle w:val="ListParagraph"/>
        <w:numPr>
          <w:ilvl w:val="0"/>
          <w:numId w:val="11"/>
        </w:numPr>
        <w:rPr>
          <w:sz w:val="24"/>
          <w:szCs w:val="24"/>
        </w:rPr>
      </w:pPr>
      <w:r w:rsidRPr="00B962EE">
        <w:rPr>
          <w:sz w:val="24"/>
          <w:szCs w:val="24"/>
        </w:rPr>
        <w:t>Infographic must contain a footer that includes your name and class period.</w:t>
      </w:r>
    </w:p>
    <w:p w14:paraId="3CA033D4" w14:textId="6430E74C" w:rsidR="006B7E20" w:rsidRDefault="006B7E20" w:rsidP="00B962EE">
      <w:pPr>
        <w:spacing w:after="0" w:line="240" w:lineRule="auto"/>
        <w:rPr>
          <w:b/>
          <w:i/>
          <w:sz w:val="24"/>
          <w:szCs w:val="24"/>
          <w:u w:val="single"/>
        </w:rPr>
      </w:pPr>
    </w:p>
    <w:p w14:paraId="432629F2" w14:textId="2A2412DD" w:rsidR="00123EF5" w:rsidRDefault="00123EF5" w:rsidP="00B962EE">
      <w:pPr>
        <w:spacing w:after="0" w:line="240" w:lineRule="auto"/>
        <w:rPr>
          <w:b/>
          <w:i/>
          <w:sz w:val="24"/>
          <w:szCs w:val="24"/>
          <w:u w:val="single"/>
        </w:rPr>
      </w:pPr>
    </w:p>
    <w:p w14:paraId="44F47BFB" w14:textId="77777777" w:rsidR="00123EF5" w:rsidRDefault="00123EF5" w:rsidP="00B962EE">
      <w:pPr>
        <w:spacing w:after="0" w:line="240" w:lineRule="auto"/>
        <w:rPr>
          <w:b/>
          <w:i/>
          <w:sz w:val="24"/>
          <w:szCs w:val="24"/>
          <w:u w:val="single"/>
        </w:rPr>
      </w:pPr>
    </w:p>
    <w:tbl>
      <w:tblPr>
        <w:tblStyle w:val="TableGrid"/>
        <w:tblW w:w="0" w:type="auto"/>
        <w:tblLook w:val="04A0" w:firstRow="1" w:lastRow="0" w:firstColumn="1" w:lastColumn="0" w:noHBand="0" w:noVBand="1"/>
      </w:tblPr>
      <w:tblGrid>
        <w:gridCol w:w="5395"/>
        <w:gridCol w:w="5395"/>
      </w:tblGrid>
      <w:tr w:rsidR="00123EF5" w14:paraId="1CFE7525" w14:textId="77777777" w:rsidTr="007E0D92">
        <w:tc>
          <w:tcPr>
            <w:tcW w:w="10790" w:type="dxa"/>
            <w:gridSpan w:val="2"/>
            <w:shd w:val="clear" w:color="auto" w:fill="0070C0"/>
          </w:tcPr>
          <w:p w14:paraId="6FFECCA9" w14:textId="0B1ABE55" w:rsidR="00123EF5" w:rsidRPr="00123EF5" w:rsidRDefault="00123EF5" w:rsidP="00B962EE">
            <w:pPr>
              <w:rPr>
                <w:b/>
                <w:color w:val="FFFFFF" w:themeColor="background1"/>
                <w:sz w:val="24"/>
                <w:szCs w:val="24"/>
                <w:u w:val="single"/>
              </w:rPr>
            </w:pPr>
            <w:r w:rsidRPr="00123EF5">
              <w:rPr>
                <w:b/>
                <w:color w:val="FFFFFF" w:themeColor="background1"/>
                <w:sz w:val="24"/>
                <w:szCs w:val="24"/>
                <w:u w:val="single"/>
              </w:rPr>
              <w:t>AGENCIES/REGULATIONS</w:t>
            </w:r>
          </w:p>
        </w:tc>
      </w:tr>
      <w:tr w:rsidR="006B7E20" w14:paraId="37C58A7C" w14:textId="77777777" w:rsidTr="006B7E20">
        <w:tc>
          <w:tcPr>
            <w:tcW w:w="5395" w:type="dxa"/>
          </w:tcPr>
          <w:p w14:paraId="68E0C8C2" w14:textId="7737CE67" w:rsidR="006B7E20" w:rsidRPr="00123EF5" w:rsidRDefault="006B7E20" w:rsidP="00B962EE">
            <w:r w:rsidRPr="00123EF5">
              <w:t>TN Department of Economic &amp; Community Development</w:t>
            </w:r>
          </w:p>
        </w:tc>
        <w:tc>
          <w:tcPr>
            <w:tcW w:w="5395" w:type="dxa"/>
          </w:tcPr>
          <w:p w14:paraId="12829CC9" w14:textId="452DD82B" w:rsidR="006B7E20" w:rsidRPr="00123EF5" w:rsidRDefault="00FE4A1D" w:rsidP="00B962EE">
            <w:r w:rsidRPr="00123EF5">
              <w:t>Occupational Safety &amp; Health Administration (OSHA)</w:t>
            </w:r>
          </w:p>
        </w:tc>
      </w:tr>
      <w:tr w:rsidR="006B7E20" w14:paraId="7E3B0C85" w14:textId="77777777" w:rsidTr="006B7E20">
        <w:tc>
          <w:tcPr>
            <w:tcW w:w="5395" w:type="dxa"/>
          </w:tcPr>
          <w:p w14:paraId="305E8B1E" w14:textId="67EA03EA" w:rsidR="006B7E20" w:rsidRPr="00123EF5" w:rsidRDefault="006B7E20" w:rsidP="00B962EE">
            <w:r w:rsidRPr="00123EF5">
              <w:t>TN Department of Transportation</w:t>
            </w:r>
          </w:p>
        </w:tc>
        <w:tc>
          <w:tcPr>
            <w:tcW w:w="5395" w:type="dxa"/>
          </w:tcPr>
          <w:p w14:paraId="360BD019" w14:textId="5EE36E88" w:rsidR="006B7E20" w:rsidRPr="00123EF5" w:rsidRDefault="00FE4A1D" w:rsidP="00B962EE">
            <w:r w:rsidRPr="00123EF5">
              <w:t>World Shipping Council</w:t>
            </w:r>
          </w:p>
        </w:tc>
      </w:tr>
      <w:tr w:rsidR="006B7E20" w14:paraId="6DD98B3B" w14:textId="77777777" w:rsidTr="006B7E20">
        <w:tc>
          <w:tcPr>
            <w:tcW w:w="5395" w:type="dxa"/>
          </w:tcPr>
          <w:p w14:paraId="3A5C486C" w14:textId="19472A55" w:rsidR="006B7E20" w:rsidRPr="00123EF5" w:rsidRDefault="006B7E20" w:rsidP="00B962EE">
            <w:r w:rsidRPr="00123EF5">
              <w:t>U.S. Department of Transportation (DOT)</w:t>
            </w:r>
          </w:p>
        </w:tc>
        <w:tc>
          <w:tcPr>
            <w:tcW w:w="5395" w:type="dxa"/>
          </w:tcPr>
          <w:p w14:paraId="015325B0" w14:textId="49451A11" w:rsidR="006B7E20" w:rsidRPr="00123EF5" w:rsidRDefault="00FE4A1D" w:rsidP="00B962EE">
            <w:r w:rsidRPr="00123EF5">
              <w:t>International Maritime Organization (IMO)</w:t>
            </w:r>
          </w:p>
        </w:tc>
      </w:tr>
      <w:tr w:rsidR="006B7E20" w14:paraId="341BB014" w14:textId="77777777" w:rsidTr="006B7E20">
        <w:tc>
          <w:tcPr>
            <w:tcW w:w="5395" w:type="dxa"/>
          </w:tcPr>
          <w:p w14:paraId="4DBF3C69" w14:textId="11067552" w:rsidR="006B7E20" w:rsidRPr="00123EF5" w:rsidRDefault="006B7E20" w:rsidP="00B962EE">
            <w:r w:rsidRPr="00123EF5">
              <w:t>U.S. Customs and Border Protection (CBP)</w:t>
            </w:r>
          </w:p>
        </w:tc>
        <w:tc>
          <w:tcPr>
            <w:tcW w:w="5395" w:type="dxa"/>
          </w:tcPr>
          <w:p w14:paraId="3C7D75C4" w14:textId="45F43A28" w:rsidR="006B7E20" w:rsidRPr="00123EF5" w:rsidRDefault="00FE4A1D" w:rsidP="00B962EE">
            <w:r w:rsidRPr="00123EF5">
              <w:t>International Organization for Standardization (ISO)</w:t>
            </w:r>
          </w:p>
        </w:tc>
      </w:tr>
      <w:tr w:rsidR="006B7E20" w14:paraId="287BCAD9" w14:textId="77777777" w:rsidTr="006B7E20">
        <w:tc>
          <w:tcPr>
            <w:tcW w:w="5395" w:type="dxa"/>
          </w:tcPr>
          <w:p w14:paraId="253EBADF" w14:textId="660D85D9" w:rsidR="006B7E20" w:rsidRPr="00123EF5" w:rsidRDefault="006B7E20" w:rsidP="00B962EE">
            <w:r w:rsidRPr="00123EF5">
              <w:t>Homeland Security (DHS)</w:t>
            </w:r>
          </w:p>
        </w:tc>
        <w:tc>
          <w:tcPr>
            <w:tcW w:w="5395" w:type="dxa"/>
          </w:tcPr>
          <w:p w14:paraId="7293BB0D" w14:textId="601CCCED" w:rsidR="006B7E20" w:rsidRPr="00123EF5" w:rsidRDefault="00FE4A1D" w:rsidP="00B962EE">
            <w:r w:rsidRPr="00123EF5">
              <w:t>World Customs Organization (WCO)</w:t>
            </w:r>
          </w:p>
        </w:tc>
      </w:tr>
      <w:tr w:rsidR="006B7E20" w14:paraId="31E6B8AB" w14:textId="77777777" w:rsidTr="006B7E20">
        <w:tc>
          <w:tcPr>
            <w:tcW w:w="5395" w:type="dxa"/>
          </w:tcPr>
          <w:p w14:paraId="3021BAAE" w14:textId="0ADA55F1" w:rsidR="006B7E20" w:rsidRPr="00123EF5" w:rsidRDefault="006B7E20" w:rsidP="00B962EE">
            <w:r w:rsidRPr="00123EF5">
              <w:t>Environmental Protection Agency (EPA)</w:t>
            </w:r>
          </w:p>
        </w:tc>
        <w:tc>
          <w:tcPr>
            <w:tcW w:w="5395" w:type="dxa"/>
          </w:tcPr>
          <w:p w14:paraId="19036281" w14:textId="71285AC9" w:rsidR="006B7E20" w:rsidRPr="00123EF5" w:rsidRDefault="00FE4A1D" w:rsidP="00B962EE">
            <w:r w:rsidRPr="00123EF5">
              <w:t>California Transparency in Supply Chains Act</w:t>
            </w:r>
          </w:p>
        </w:tc>
      </w:tr>
    </w:tbl>
    <w:p w14:paraId="0693B0BE" w14:textId="77777777" w:rsidR="006B7E20" w:rsidRPr="006B7E20" w:rsidRDefault="006B7E20" w:rsidP="00B962EE">
      <w:pPr>
        <w:spacing w:after="0" w:line="240" w:lineRule="auto"/>
        <w:rPr>
          <w:b/>
          <w:sz w:val="24"/>
          <w:szCs w:val="24"/>
          <w:u w:val="single"/>
        </w:rPr>
      </w:pPr>
    </w:p>
    <w:p w14:paraId="1B2C1BD7" w14:textId="108DE632" w:rsidR="002133E7" w:rsidRPr="00880F82" w:rsidRDefault="002133E7">
      <w:pPr>
        <w:rPr>
          <w:sz w:val="24"/>
          <w:szCs w:val="24"/>
        </w:rPr>
      </w:pPr>
    </w:p>
    <w:sectPr w:rsidR="002133E7" w:rsidRPr="00880F82" w:rsidSect="00FF634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2E9D4" w14:textId="77777777" w:rsidR="00436138" w:rsidRDefault="00436138" w:rsidP="0011662E">
      <w:pPr>
        <w:spacing w:after="0" w:line="240" w:lineRule="auto"/>
      </w:pPr>
      <w:r>
        <w:separator/>
      </w:r>
    </w:p>
  </w:endnote>
  <w:endnote w:type="continuationSeparator" w:id="0">
    <w:p w14:paraId="4E73DC1D" w14:textId="77777777" w:rsidR="00436138" w:rsidRDefault="00436138" w:rsidP="00116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1D099E" w14:paraId="4B70B1F2" w14:textId="77777777">
      <w:trPr>
        <w:trHeight w:hRule="exact" w:val="115"/>
        <w:jc w:val="center"/>
      </w:trPr>
      <w:tc>
        <w:tcPr>
          <w:tcW w:w="4686" w:type="dxa"/>
          <w:shd w:val="clear" w:color="auto" w:fill="4F81BD" w:themeFill="accent1"/>
          <w:tcMar>
            <w:top w:w="0" w:type="dxa"/>
            <w:bottom w:w="0" w:type="dxa"/>
          </w:tcMar>
        </w:tcPr>
        <w:p w14:paraId="164D3BAF" w14:textId="77777777" w:rsidR="001D099E" w:rsidRDefault="001D099E">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2BF75B27" w14:textId="77777777" w:rsidR="001D099E" w:rsidRDefault="001D099E">
          <w:pPr>
            <w:pStyle w:val="Header"/>
            <w:tabs>
              <w:tab w:val="clear" w:pos="4680"/>
              <w:tab w:val="clear" w:pos="9360"/>
            </w:tabs>
            <w:jc w:val="right"/>
            <w:rPr>
              <w:caps/>
              <w:sz w:val="18"/>
            </w:rPr>
          </w:pPr>
        </w:p>
      </w:tc>
    </w:tr>
    <w:tr w:rsidR="001D099E" w14:paraId="7BE597E1" w14:textId="77777777">
      <w:trPr>
        <w:jc w:val="center"/>
      </w:trPr>
      <w:sdt>
        <w:sdtPr>
          <w:rPr>
            <w:caps/>
            <w:color w:val="808080" w:themeColor="background1" w:themeShade="80"/>
            <w:sz w:val="18"/>
            <w:szCs w:val="18"/>
          </w:rPr>
          <w:alias w:val="Author"/>
          <w:tag w:val=""/>
          <w:id w:val="1534151868"/>
          <w:placeholder>
            <w:docPart w:val="9B746253438F48CEAFA260E3ABE30AE0"/>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3D677565" w14:textId="66CA06BC" w:rsidR="001D099E" w:rsidRDefault="001D099E">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global supply chains and regulations unit</w:t>
              </w:r>
            </w:p>
          </w:tc>
        </w:sdtContent>
      </w:sdt>
      <w:tc>
        <w:tcPr>
          <w:tcW w:w="4674" w:type="dxa"/>
          <w:shd w:val="clear" w:color="auto" w:fill="auto"/>
          <w:vAlign w:val="center"/>
        </w:tcPr>
        <w:p w14:paraId="450F6D6C" w14:textId="25FE4A34" w:rsidR="001D099E" w:rsidRDefault="001D099E">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 xml:space="preserve">page </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30093341" w14:textId="77777777" w:rsidR="0011662E" w:rsidRDefault="00116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D229A" w14:textId="77777777" w:rsidR="00436138" w:rsidRDefault="00436138" w:rsidP="0011662E">
      <w:pPr>
        <w:spacing w:after="0" w:line="240" w:lineRule="auto"/>
      </w:pPr>
      <w:r>
        <w:separator/>
      </w:r>
    </w:p>
  </w:footnote>
  <w:footnote w:type="continuationSeparator" w:id="0">
    <w:p w14:paraId="1D06BEE9" w14:textId="77777777" w:rsidR="00436138" w:rsidRDefault="00436138" w:rsidP="00116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1" type="#_x0000_t75" style="width:9pt;height:9pt" o:bullet="t">
        <v:imagedata r:id="rId1" o:title="BD14515_"/>
      </v:shape>
    </w:pict>
  </w:numPicBullet>
  <w:abstractNum w:abstractNumId="0" w15:restartNumberingAfterBreak="0">
    <w:nsid w:val="08931795"/>
    <w:multiLevelType w:val="hybridMultilevel"/>
    <w:tmpl w:val="D5C44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B727A"/>
    <w:multiLevelType w:val="hybridMultilevel"/>
    <w:tmpl w:val="27D22182"/>
    <w:lvl w:ilvl="0" w:tplc="38D2451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4668F"/>
    <w:multiLevelType w:val="hybridMultilevel"/>
    <w:tmpl w:val="A25A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3B642E"/>
    <w:multiLevelType w:val="hybridMultilevel"/>
    <w:tmpl w:val="5B86A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16875"/>
    <w:multiLevelType w:val="hybridMultilevel"/>
    <w:tmpl w:val="501CBD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70E97"/>
    <w:multiLevelType w:val="hybridMultilevel"/>
    <w:tmpl w:val="CF8A5B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246A3"/>
    <w:multiLevelType w:val="hybridMultilevel"/>
    <w:tmpl w:val="782C9D6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050A37"/>
    <w:multiLevelType w:val="hybridMultilevel"/>
    <w:tmpl w:val="3BF0B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74416D6"/>
    <w:multiLevelType w:val="hybridMultilevel"/>
    <w:tmpl w:val="8B9C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A660A6"/>
    <w:multiLevelType w:val="hybridMultilevel"/>
    <w:tmpl w:val="F3D82906"/>
    <w:lvl w:ilvl="0" w:tplc="77A20F9A">
      <w:start w:val="1"/>
      <w:numFmt w:val="bullet"/>
      <w:lvlText w:val=""/>
      <w:lvlJc w:val="left"/>
      <w:pPr>
        <w:tabs>
          <w:tab w:val="num" w:pos="720"/>
        </w:tabs>
        <w:ind w:left="720" w:hanging="360"/>
      </w:pPr>
      <w:rPr>
        <w:rFonts w:ascii="Wingdings" w:hAnsi="Wingdings" w:hint="default"/>
        <w:b w:val="0"/>
      </w:rPr>
    </w:lvl>
    <w:lvl w:ilvl="1" w:tplc="0409000D">
      <w:start w:val="1"/>
      <w:numFmt w:val="bullet"/>
      <w:lvlText w:val=""/>
      <w:lvlJc w:val="left"/>
      <w:pPr>
        <w:tabs>
          <w:tab w:val="num" w:pos="1440"/>
        </w:tabs>
        <w:ind w:left="1440" w:hanging="360"/>
      </w:pPr>
      <w:rPr>
        <w:rFonts w:ascii="Wingdings" w:hAnsi="Wingding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F06995"/>
    <w:multiLevelType w:val="hybridMultilevel"/>
    <w:tmpl w:val="936E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9"/>
  </w:num>
  <w:num w:numId="6">
    <w:abstractNumId w:val="5"/>
  </w:num>
  <w:num w:numId="7">
    <w:abstractNumId w:val="4"/>
  </w:num>
  <w:num w:numId="8">
    <w:abstractNumId w:val="8"/>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6FE"/>
    <w:rsid w:val="00051B6C"/>
    <w:rsid w:val="000D40C6"/>
    <w:rsid w:val="000E6B75"/>
    <w:rsid w:val="0011662E"/>
    <w:rsid w:val="001216FE"/>
    <w:rsid w:val="00123EF5"/>
    <w:rsid w:val="0016438F"/>
    <w:rsid w:val="001D099E"/>
    <w:rsid w:val="002133E7"/>
    <w:rsid w:val="002250D2"/>
    <w:rsid w:val="002B14E1"/>
    <w:rsid w:val="003A4148"/>
    <w:rsid w:val="00436138"/>
    <w:rsid w:val="005C74C4"/>
    <w:rsid w:val="005D67C3"/>
    <w:rsid w:val="006B7E20"/>
    <w:rsid w:val="006E1086"/>
    <w:rsid w:val="006F6C1E"/>
    <w:rsid w:val="00753062"/>
    <w:rsid w:val="00754DC3"/>
    <w:rsid w:val="00880F82"/>
    <w:rsid w:val="00932D36"/>
    <w:rsid w:val="00AA004C"/>
    <w:rsid w:val="00B01464"/>
    <w:rsid w:val="00B24F33"/>
    <w:rsid w:val="00B61928"/>
    <w:rsid w:val="00B73F0B"/>
    <w:rsid w:val="00B93283"/>
    <w:rsid w:val="00B962EE"/>
    <w:rsid w:val="00BC3220"/>
    <w:rsid w:val="00BE5AEF"/>
    <w:rsid w:val="00C12596"/>
    <w:rsid w:val="00C13319"/>
    <w:rsid w:val="00CA39D6"/>
    <w:rsid w:val="00CC76FB"/>
    <w:rsid w:val="00D43093"/>
    <w:rsid w:val="00D73091"/>
    <w:rsid w:val="00E20E15"/>
    <w:rsid w:val="00E343D1"/>
    <w:rsid w:val="00E85C9B"/>
    <w:rsid w:val="00EC4ED9"/>
    <w:rsid w:val="00EE6BB8"/>
    <w:rsid w:val="00F464D1"/>
    <w:rsid w:val="00FE4A1D"/>
    <w:rsid w:val="00FF6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EA39C"/>
  <w15:docId w15:val="{B6D21B07-8829-472F-9B11-BD6D44D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6FE"/>
    <w:rPr>
      <w:rFonts w:ascii="Tahoma" w:hAnsi="Tahoma" w:cs="Tahoma"/>
      <w:sz w:val="16"/>
      <w:szCs w:val="16"/>
    </w:rPr>
  </w:style>
  <w:style w:type="paragraph" w:styleId="ListParagraph">
    <w:name w:val="List Paragraph"/>
    <w:basedOn w:val="Normal"/>
    <w:uiPriority w:val="34"/>
    <w:qFormat/>
    <w:rsid w:val="00754DC3"/>
    <w:pPr>
      <w:ind w:left="720"/>
      <w:contextualSpacing/>
    </w:pPr>
    <w:rPr>
      <w:rFonts w:ascii="Calibri" w:eastAsia="Calibri" w:hAnsi="Calibri" w:cs="Times New Roman"/>
    </w:rPr>
  </w:style>
  <w:style w:type="table" w:styleId="TableGrid">
    <w:name w:val="Table Grid"/>
    <w:basedOn w:val="TableNormal"/>
    <w:uiPriority w:val="59"/>
    <w:rsid w:val="00AA0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A004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116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62E"/>
  </w:style>
  <w:style w:type="paragraph" w:styleId="Footer">
    <w:name w:val="footer"/>
    <w:basedOn w:val="Normal"/>
    <w:link w:val="FooterChar"/>
    <w:uiPriority w:val="99"/>
    <w:unhideWhenUsed/>
    <w:rsid w:val="00116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B746253438F48CEAFA260E3ABE30AE0"/>
        <w:category>
          <w:name w:val="General"/>
          <w:gallery w:val="placeholder"/>
        </w:category>
        <w:types>
          <w:type w:val="bbPlcHdr"/>
        </w:types>
        <w:behaviors>
          <w:behavior w:val="content"/>
        </w:behaviors>
        <w:guid w:val="{4CD196F5-1837-4599-92F1-1771554E0444}"/>
      </w:docPartPr>
      <w:docPartBody>
        <w:p w:rsidR="00000000" w:rsidRDefault="000925C2" w:rsidP="000925C2">
          <w:pPr>
            <w:pStyle w:val="9B746253438F48CEAFA260E3ABE30AE0"/>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C2"/>
    <w:rsid w:val="000925C2"/>
    <w:rsid w:val="00ED6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25C2"/>
    <w:rPr>
      <w:color w:val="808080"/>
    </w:rPr>
  </w:style>
  <w:style w:type="paragraph" w:customStyle="1" w:styleId="9B746253438F48CEAFA260E3ABE30AE0">
    <w:name w:val="9B746253438F48CEAFA260E3ABE30AE0"/>
    <w:rsid w:val="000925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global supply chains and regulations unit</dc:creator>
  <cp:lastModifiedBy>ARIANE KAVASS</cp:lastModifiedBy>
  <cp:revision>9</cp:revision>
  <cp:lastPrinted>2019-01-21T14:02:00Z</cp:lastPrinted>
  <dcterms:created xsi:type="dcterms:W3CDTF">2019-01-15T10:56:00Z</dcterms:created>
  <dcterms:modified xsi:type="dcterms:W3CDTF">2020-08-09T11:49:00Z</dcterms:modified>
</cp:coreProperties>
</file>