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C0DB5" w14:textId="619DDC66" w:rsidR="003612BD" w:rsidRPr="0087564B" w:rsidRDefault="00140582" w:rsidP="00C15467">
      <w:pPr>
        <w:tabs>
          <w:tab w:val="left" w:pos="795"/>
          <w:tab w:val="right" w:pos="10800"/>
        </w:tabs>
        <w:spacing w:before="120" w:after="0"/>
        <w:rPr>
          <w:b/>
          <w:color w:val="4F6228" w:themeColor="accent3" w:themeShade="80"/>
          <w:sz w:val="36"/>
          <w:szCs w:val="36"/>
        </w:rPr>
      </w:pPr>
      <w:r w:rsidRPr="0087564B">
        <w:rPr>
          <w:b/>
          <w:color w:val="4F6228" w:themeColor="accent3" w:themeShade="80"/>
          <w:sz w:val="36"/>
          <w:szCs w:val="36"/>
        </w:rPr>
        <w:t>READING</w:t>
      </w:r>
      <w:r w:rsidR="00782481" w:rsidRPr="0087564B">
        <w:rPr>
          <w:b/>
          <w:color w:val="4F6228" w:themeColor="accent3" w:themeShade="80"/>
          <w:sz w:val="36"/>
          <w:szCs w:val="36"/>
        </w:rPr>
        <w:t xml:space="preserve">: </w:t>
      </w:r>
      <w:r w:rsidR="0087564B">
        <w:rPr>
          <w:b/>
          <w:color w:val="4F6228" w:themeColor="accent3" w:themeShade="80"/>
          <w:sz w:val="36"/>
          <w:szCs w:val="36"/>
        </w:rPr>
        <w:t>It’s All Our Business</w:t>
      </w:r>
    </w:p>
    <w:p w14:paraId="757CA963" w14:textId="1017E3B7" w:rsidR="00046F21" w:rsidRPr="00140582" w:rsidRDefault="00AF5E9E" w:rsidP="00046F21">
      <w:pPr>
        <w:tabs>
          <w:tab w:val="left" w:pos="795"/>
          <w:tab w:val="right" w:pos="10800"/>
        </w:tabs>
        <w:spacing w:after="0"/>
        <w:rPr>
          <w:b/>
          <w:i/>
        </w:rPr>
      </w:pPr>
      <w:r>
        <w:rPr>
          <w:b/>
          <w:i/>
        </w:rPr>
        <w:t xml:space="preserve">Directions:  </w:t>
      </w:r>
      <w:r w:rsidR="00140582">
        <w:rPr>
          <w:i/>
        </w:rPr>
        <w:t>Read the article and answer the questions</w:t>
      </w:r>
      <w:r w:rsidR="0087564B">
        <w:rPr>
          <w:i/>
        </w:rPr>
        <w:t xml:space="preserve"> under Total Recall</w:t>
      </w:r>
      <w:r w:rsidR="00140582">
        <w:rPr>
          <w:i/>
        </w:rPr>
        <w:t xml:space="preserve"> at the end of the article. Assignment is worth </w:t>
      </w:r>
      <w:r w:rsidR="00140582">
        <w:rPr>
          <w:b/>
          <w:i/>
        </w:rPr>
        <w:t>100 points.</w:t>
      </w:r>
    </w:p>
    <w:p w14:paraId="2D45BCEB" w14:textId="3B185C68" w:rsidR="00046F21" w:rsidRDefault="0087564B" w:rsidP="00046F21">
      <w:pPr>
        <w:tabs>
          <w:tab w:val="left" w:pos="795"/>
          <w:tab w:val="right" w:pos="10800"/>
        </w:tabs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514A8C" wp14:editId="309DE630">
            <wp:simplePos x="0" y="0"/>
            <wp:positionH relativeFrom="column">
              <wp:posOffset>0</wp:posOffset>
            </wp:positionH>
            <wp:positionV relativeFrom="page">
              <wp:posOffset>2076450</wp:posOffset>
            </wp:positionV>
            <wp:extent cx="6524625" cy="6591300"/>
            <wp:effectExtent l="0" t="0" r="9525" b="0"/>
            <wp:wrapTight wrapText="bothSides">
              <wp:wrapPolygon edited="0">
                <wp:start x="0" y="0"/>
                <wp:lineTo x="0" y="21538"/>
                <wp:lineTo x="21568" y="21538"/>
                <wp:lineTo x="215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C583D1" w14:textId="7A009CC8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e $41 billion dollar firm Uber Technology, Inc., is unsettling </w:t>
      </w:r>
    </w:p>
    <w:p w14:paraId="455EB281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>the traditional taxi business. In over 40 countries and 240 mar-</w:t>
      </w:r>
    </w:p>
    <w:p w14:paraId="5CF2E6F0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1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1"/>
          <w:sz w:val="54"/>
          <w:szCs w:val="54"/>
        </w:rPr>
        <w:t>kets around the world, Uber and similar companies are chal-</w:t>
      </w:r>
    </w:p>
    <w:p w14:paraId="6D926A7D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7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7"/>
          <w:sz w:val="54"/>
          <w:szCs w:val="54"/>
        </w:rPr>
        <w:t xml:space="preserve">lenging the existing taxi business model. Uber and its growing </w:t>
      </w:r>
    </w:p>
    <w:p w14:paraId="250C2D6E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list of competitors, Lyft, Sidecar, and Flywheel in America, and </w:t>
      </w:r>
    </w:p>
    <w:p w14:paraId="5F379DB7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4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4"/>
          <w:sz w:val="54"/>
          <w:szCs w:val="54"/>
        </w:rPr>
        <w:t xml:space="preserve">fledging rivals in Europe, Asia, and India, think their smart </w:t>
      </w:r>
    </w:p>
    <w:p w14:paraId="73AA5DA1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phone apps can provide a new and improved way to call a taxi. </w:t>
      </w:r>
    </w:p>
    <w:p w14:paraId="69D6D5C2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4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4"/>
          <w:sz w:val="54"/>
          <w:szCs w:val="54"/>
        </w:rPr>
        <w:t xml:space="preserve">This disruptive business model uses an app to arrange rides </w:t>
      </w:r>
    </w:p>
    <w:p w14:paraId="71D35F72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4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4"/>
          <w:sz w:val="54"/>
          <w:szCs w:val="54"/>
        </w:rPr>
        <w:t xml:space="preserve">between riders and cars, theoretically a nearby car, which is </w:t>
      </w:r>
    </w:p>
    <w:p w14:paraId="55018ECD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tracked by the app. The Uber system also provides a history of </w:t>
      </w:r>
    </w:p>
    <w:p w14:paraId="37D02803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rides, routes, and fees as well as automatic billing. In addition, </w:t>
      </w:r>
    </w:p>
    <w:p w14:paraId="479BD740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2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2"/>
          <w:sz w:val="54"/>
          <w:szCs w:val="54"/>
        </w:rPr>
        <w:t xml:space="preserve">driver and rider are also allowed to evaluate each other. The </w:t>
      </w:r>
    </w:p>
    <w:p w14:paraId="409D9C20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>services are increasingly popular, worrying established taxi ser-</w:t>
      </w:r>
    </w:p>
    <w:p w14:paraId="797B4459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vices in cities from New York to Berlin, and from Rio de Janeiro </w:t>
      </w:r>
    </w:p>
    <w:p w14:paraId="08FA0A8A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to Bangkok. In many markets, Uber has proven to be the best, </w:t>
      </w:r>
    </w:p>
    <w:p w14:paraId="7B72FB83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>fastest, and most reliable way to find a ride. Consumers world-</w:t>
      </w:r>
    </w:p>
    <w:p w14:paraId="0527D751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2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2"/>
          <w:sz w:val="54"/>
          <w:szCs w:val="54"/>
        </w:rPr>
        <w:t xml:space="preserve">wide are endorsing the system as a replacement for the usual </w:t>
      </w:r>
    </w:p>
    <w:p w14:paraId="647BE251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taxi ride. As the most established competitor in the field, Uber </w:t>
      </w:r>
    </w:p>
    <w:p w14:paraId="7FA6177C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is putting more cars on the road, meaning faster pickup times, </w:t>
      </w:r>
    </w:p>
    <w:p w14:paraId="21DFFCFD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2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2"/>
          <w:sz w:val="54"/>
          <w:szCs w:val="54"/>
        </w:rPr>
        <w:t xml:space="preserve">which should attract even more riders, which in turn attracts </w:t>
      </w:r>
    </w:p>
    <w:p w14:paraId="28F94303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even more drivers, and so on. This growth cycle may speed the </w:t>
      </w:r>
    </w:p>
    <w:p w14:paraId="7D8CA067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3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3"/>
          <w:sz w:val="54"/>
          <w:szCs w:val="54"/>
        </w:rPr>
        <w:t>demise of the existing taxi businesses as well as provide sub-</w:t>
      </w:r>
    </w:p>
    <w:p w14:paraId="16F29937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stantial competition for firms with a technology-oriented model </w:t>
      </w:r>
    </w:p>
    <w:p w14:paraId="73EC87F4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similar to Uber’s. </w:t>
      </w:r>
    </w:p>
    <w:p w14:paraId="54288597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2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20"/>
          <w:sz w:val="54"/>
          <w:szCs w:val="54"/>
        </w:rPr>
        <w:t xml:space="preserve"> The Uber business model initially attempts to bypass a </w:t>
      </w:r>
    </w:p>
    <w:p w14:paraId="3199C5B4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 xml:space="preserve">number of regulations and at the same time offer better service </w:t>
      </w:r>
    </w:p>
    <w:p w14:paraId="734247AE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 xml:space="preserve">and lower fees than traditional taxis. However, the traditional </w:t>
      </w:r>
    </w:p>
    <w:p w14:paraId="50C4CE61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4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4"/>
          <w:sz w:val="54"/>
          <w:szCs w:val="54"/>
        </w:rPr>
        <w:t xml:space="preserve">taxi industry is fighting back, and regulations are mounting. </w:t>
      </w:r>
    </w:p>
    <w:p w14:paraId="292E35EF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>The regulations vary by country and city, but increasingly spe-</w:t>
      </w:r>
    </w:p>
    <w:p w14:paraId="6CD7CB5E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 xml:space="preserve">cial licensing, testing, and inspections are being imposed. Part </w:t>
      </w:r>
    </w:p>
    <w:p w14:paraId="2DA1C22C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4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4"/>
          <w:sz w:val="54"/>
          <w:szCs w:val="54"/>
        </w:rPr>
        <w:t xml:space="preserve">of the fee charged to riders does not go to the driver, but to </w:t>
      </w:r>
    </w:p>
    <w:p w14:paraId="31A2D08D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 xml:space="preserve">Uber, as there are real overhead costs. Uber’s costs, depending </w:t>
      </w:r>
    </w:p>
    <w:p w14:paraId="4E277E66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4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4"/>
          <w:sz w:val="54"/>
          <w:szCs w:val="54"/>
        </w:rPr>
        <w:t xml:space="preserve">on the locale, may include insurance, background checks for </w:t>
      </w:r>
    </w:p>
    <w:p w14:paraId="5C28EC57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>drivers, vetting of vehicles, software development and mainte-</w:t>
      </w:r>
    </w:p>
    <w:p w14:paraId="28FFA4EA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>nance, and centralized billing. How these overhead costs com-</w:t>
      </w:r>
    </w:p>
    <w:p w14:paraId="726680A4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 xml:space="preserve">pare to traditional taxi costs is yet to be determined. Therefore, </w:t>
      </w:r>
    </w:p>
    <w:p w14:paraId="61621966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23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23"/>
          <w:sz w:val="54"/>
          <w:szCs w:val="54"/>
        </w:rPr>
        <w:t xml:space="preserve">improved efficiency may not be immediately obvious, and </w:t>
      </w:r>
    </w:p>
    <w:p w14:paraId="0B7547C8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6"/>
          <w:sz w:val="54"/>
          <w:szCs w:val="54"/>
        </w:rPr>
        <w:t xml:space="preserve">contract provisions are significant (see </w:t>
      </w:r>
      <w:r w:rsidRPr="00140582">
        <w:rPr>
          <w:rFonts w:ascii="ff6" w:eastAsia="Times New Roman" w:hAnsi="ff6" w:cs="Times New Roman"/>
          <w:color w:val="231F20"/>
          <w:sz w:val="54"/>
          <w:szCs w:val="54"/>
        </w:rPr>
        <w:t xml:space="preserve"> </w:t>
      </w:r>
    </w:p>
    <w:p w14:paraId="2D4F8273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6"/>
          <w:sz w:val="54"/>
          <w:szCs w:val="54"/>
        </w:rPr>
        <w:t>www.uber.com/legal/</w:t>
      </w:r>
    </w:p>
    <w:p w14:paraId="5E4C317E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 xml:space="preserve">usa/terms </w:t>
      </w:r>
    </w:p>
    <w:p w14:paraId="2C13A610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1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10"/>
          <w:sz w:val="54"/>
          <w:szCs w:val="54"/>
        </w:rPr>
        <w:t xml:space="preserve">). </w:t>
      </w:r>
    </w:p>
    <w:p w14:paraId="08D66DE3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4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4"/>
          <w:sz w:val="54"/>
          <w:szCs w:val="54"/>
        </w:rPr>
        <w:t xml:space="preserve"> In addition to growing regulations, a complicating factor in </w:t>
      </w:r>
    </w:p>
    <w:p w14:paraId="2542482D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6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6"/>
          <w:sz w:val="54"/>
          <w:szCs w:val="54"/>
        </w:rPr>
        <w:t xml:space="preserve">the model is finding volunteer drivers at inopportune times. A </w:t>
      </w:r>
    </w:p>
    <w:p w14:paraId="7AD7AE5A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5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5"/>
          <w:sz w:val="54"/>
          <w:szCs w:val="54"/>
        </w:rPr>
        <w:t xml:space="preserve">sober driver and a clean car at 1:00 a.m. New Year’s Eve does </w:t>
      </w:r>
    </w:p>
    <w:p w14:paraId="3F48A1E4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3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3"/>
          <w:sz w:val="54"/>
          <w:szCs w:val="54"/>
        </w:rPr>
        <w:t xml:space="preserve">cost more. Consequently, Uber has introduced “surge” pricing. </w:t>
      </w:r>
    </w:p>
    <w:p w14:paraId="60777095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z w:val="54"/>
          <w:szCs w:val="54"/>
        </w:rPr>
        <w:t xml:space="preserve">Surge pricing means a higher price, sometimes much higher, than </w:t>
      </w:r>
    </w:p>
    <w:p w14:paraId="6126EC47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4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4"/>
          <w:sz w:val="54"/>
          <w:szCs w:val="54"/>
        </w:rPr>
        <w:t xml:space="preserve">normal. Surge pricing has proven necessary to ensure that cars </w:t>
      </w:r>
    </w:p>
    <w:p w14:paraId="2D434C11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7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7"/>
          <w:sz w:val="54"/>
          <w:szCs w:val="54"/>
        </w:rPr>
        <w:t xml:space="preserve">and drivers are available at unusual times. These higher surge </w:t>
      </w:r>
    </w:p>
    <w:p w14:paraId="09C9EDB6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z w:val="54"/>
          <w:szCs w:val="54"/>
        </w:rPr>
        <w:t>prices can be a shock to riders, making the “surge price” a conten-</w:t>
      </w:r>
    </w:p>
    <w:p w14:paraId="22B1282D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z w:val="54"/>
          <w:szCs w:val="54"/>
        </w:rPr>
        <w:t xml:space="preserve">tious issue. </w:t>
      </w:r>
    </w:p>
    <w:p w14:paraId="015EFDA6" w14:textId="4F1BA47B" w:rsidR="00140582" w:rsidRPr="00140582" w:rsidRDefault="00140582" w:rsidP="00140582">
      <w:pPr>
        <w:shd w:val="clear" w:color="auto" w:fill="FFFFFF"/>
        <w:spacing w:after="0" w:line="0" w:lineRule="auto"/>
        <w:rPr>
          <w:rFonts w:ascii="ffd" w:eastAsia="Times New Roman" w:hAnsi="ffd" w:cs="Times New Roman"/>
          <w:color w:val="231F20"/>
          <w:sz w:val="60"/>
          <w:szCs w:val="60"/>
        </w:rPr>
      </w:pPr>
      <w:r w:rsidRPr="00140582">
        <w:rPr>
          <w:rFonts w:ascii="ffd" w:eastAsia="Times New Roman" w:hAnsi="ffd" w:cs="Times New Roman"/>
          <w:color w:val="231F20"/>
          <w:sz w:val="60"/>
          <w:szCs w:val="60"/>
        </w:rPr>
        <w:t xml:space="preserve">   </w:t>
      </w:r>
      <w:r w:rsidR="00BD0871" w:rsidRPr="00140582">
        <w:rPr>
          <w:rFonts w:ascii="ffd" w:eastAsia="Times New Roman" w:hAnsi="ffd" w:cs="Times New Roman"/>
          <w:color w:val="231F20"/>
          <w:sz w:val="60"/>
          <w:szCs w:val="60"/>
        </w:rPr>
        <w:t>Discussion Questions</w:t>
      </w:r>
      <w:r w:rsidRPr="00140582">
        <w:rPr>
          <w:rFonts w:ascii="ffd" w:eastAsia="Times New Roman" w:hAnsi="ffd" w:cs="Times New Roman"/>
          <w:color w:val="231F20"/>
          <w:sz w:val="60"/>
          <w:szCs w:val="60"/>
        </w:rPr>
        <w:t xml:space="preserve">  </w:t>
      </w:r>
    </w:p>
    <w:p w14:paraId="34357EBB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-135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-135"/>
          <w:sz w:val="54"/>
          <w:szCs w:val="54"/>
        </w:rPr>
        <w:t xml:space="preserve">     </w:t>
      </w:r>
      <w:r w:rsidRPr="00140582">
        <w:rPr>
          <w:rFonts w:ascii="ff6" w:eastAsia="Times New Roman" w:hAnsi="ff6" w:cs="Times New Roman"/>
          <w:color w:val="231F20"/>
          <w:sz w:val="54"/>
          <w:szCs w:val="54"/>
        </w:rPr>
        <w:t>1.</w:t>
      </w:r>
      <w:r w:rsidRPr="00140582">
        <w:rPr>
          <w:rFonts w:ascii="ff5" w:eastAsia="Times New Roman" w:hAnsi="ff5" w:cs="Times New Roman"/>
          <w:color w:val="231F20"/>
          <w:sz w:val="54"/>
          <w:szCs w:val="54"/>
        </w:rPr>
        <w:t xml:space="preserve">  The market has decided that Uber and its immediate competi-</w:t>
      </w:r>
    </w:p>
    <w:p w14:paraId="034B92F9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z w:val="54"/>
          <w:szCs w:val="54"/>
        </w:rPr>
        <w:t xml:space="preserve">tors are adding efficiency to our society. How is Uber providing </w:t>
      </w:r>
    </w:p>
    <w:p w14:paraId="0551FA91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z w:val="54"/>
          <w:szCs w:val="54"/>
        </w:rPr>
        <w:t xml:space="preserve">that added efficiency?  </w:t>
      </w:r>
    </w:p>
    <w:p w14:paraId="35064CEE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-135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-135"/>
          <w:sz w:val="54"/>
          <w:szCs w:val="54"/>
        </w:rPr>
        <w:t xml:space="preserve">    </w:t>
      </w:r>
      <w:r w:rsidRPr="00140582">
        <w:rPr>
          <w:rFonts w:ascii="ff6" w:eastAsia="Times New Roman" w:hAnsi="ff6" w:cs="Times New Roman"/>
          <w:color w:val="231F20"/>
          <w:sz w:val="54"/>
          <w:szCs w:val="54"/>
        </w:rPr>
        <w:t>2.</w:t>
      </w:r>
      <w:r w:rsidRPr="00140582">
        <w:rPr>
          <w:rFonts w:ascii="ff5" w:eastAsia="Times New Roman" w:hAnsi="ff5" w:cs="Times New Roman"/>
          <w:color w:val="231F20"/>
          <w:spacing w:val="14"/>
          <w:sz w:val="54"/>
          <w:szCs w:val="54"/>
        </w:rPr>
        <w:t xml:space="preserve"> Do you think the Uber model will work in the trucking </w:t>
      </w:r>
    </w:p>
    <w:p w14:paraId="4DC21AC8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z w:val="54"/>
          <w:szCs w:val="54"/>
        </w:rPr>
        <w:t xml:space="preserve">industry?  </w:t>
      </w:r>
    </w:p>
    <w:p w14:paraId="2A8A592D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-135"/>
          <w:sz w:val="54"/>
          <w:szCs w:val="54"/>
        </w:rPr>
      </w:pPr>
      <w:r w:rsidRPr="00140582">
        <w:rPr>
          <w:rFonts w:ascii="ff5" w:eastAsia="Times New Roman" w:hAnsi="ff5" w:cs="Times New Roman"/>
          <w:color w:val="231F20"/>
          <w:spacing w:val="-135"/>
          <w:sz w:val="54"/>
          <w:szCs w:val="54"/>
        </w:rPr>
        <w:t xml:space="preserve">    </w:t>
      </w:r>
      <w:r w:rsidRPr="00140582">
        <w:rPr>
          <w:rFonts w:ascii="ff6" w:eastAsia="Times New Roman" w:hAnsi="ff6" w:cs="Times New Roman"/>
          <w:color w:val="231F20"/>
          <w:sz w:val="54"/>
          <w:szCs w:val="54"/>
        </w:rPr>
        <w:t>3.</w:t>
      </w:r>
      <w:r w:rsidRPr="00140582">
        <w:rPr>
          <w:rFonts w:ascii="ff5" w:eastAsia="Times New Roman" w:hAnsi="ff5" w:cs="Times New Roman"/>
          <w:color w:val="231F20"/>
          <w:sz w:val="54"/>
          <w:szCs w:val="54"/>
        </w:rPr>
        <w:t xml:space="preserve">  In what other areas/industries might the Uber model be used?   </w:t>
      </w:r>
    </w:p>
    <w:p w14:paraId="188BEA1E" w14:textId="5145C255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-120"/>
          <w:sz w:val="48"/>
          <w:szCs w:val="48"/>
        </w:rPr>
      </w:pPr>
      <w:r w:rsidRPr="00140582">
        <w:rPr>
          <w:rFonts w:ascii="ff5" w:eastAsia="Times New Roman" w:hAnsi="ff5" w:cs="Times New Roman"/>
          <w:color w:val="231F20"/>
          <w:spacing w:val="-120"/>
          <w:sz w:val="48"/>
          <w:szCs w:val="48"/>
        </w:rPr>
        <w:t xml:space="preserve">  </w:t>
      </w:r>
      <w:r w:rsidRPr="00140582">
        <w:rPr>
          <w:rFonts w:ascii="ffb" w:eastAsia="Times New Roman" w:hAnsi="ffb" w:cs="Times New Roman"/>
          <w:color w:val="231F20"/>
          <w:spacing w:val="-6"/>
          <w:sz w:val="48"/>
          <w:szCs w:val="48"/>
        </w:rPr>
        <w:t>Sources:</w:t>
      </w:r>
      <w:r w:rsidRPr="00140582">
        <w:rPr>
          <w:rFonts w:ascii="ff5" w:eastAsia="Times New Roman" w:hAnsi="ff5" w:cs="Times New Roman"/>
          <w:color w:val="231F20"/>
          <w:spacing w:val="-6"/>
          <w:sz w:val="48"/>
          <w:szCs w:val="48"/>
        </w:rPr>
        <w:t xml:space="preserve">  </w:t>
      </w:r>
      <w:r w:rsidRPr="00140582">
        <w:rPr>
          <w:rFonts w:ascii="ffb" w:eastAsia="Times New Roman" w:hAnsi="ffb" w:cs="Times New Roman"/>
          <w:color w:val="231F20"/>
          <w:spacing w:val="-6"/>
          <w:sz w:val="48"/>
          <w:szCs w:val="48"/>
        </w:rPr>
        <w:t xml:space="preserve">Wall Street </w:t>
      </w:r>
      <w:r w:rsidR="00BD0871" w:rsidRPr="00140582">
        <w:rPr>
          <w:rFonts w:ascii="ffb" w:eastAsia="Times New Roman" w:hAnsi="ffb" w:cs="Times New Roman"/>
          <w:color w:val="231F20"/>
          <w:spacing w:val="-6"/>
          <w:sz w:val="48"/>
          <w:szCs w:val="48"/>
        </w:rPr>
        <w:t>Journal</w:t>
      </w:r>
      <w:r w:rsidR="00BD0871" w:rsidRPr="00140582">
        <w:rPr>
          <w:rFonts w:ascii="ff5" w:eastAsia="Times New Roman" w:hAnsi="ff5" w:cs="Times New Roman"/>
          <w:color w:val="231F20"/>
          <w:spacing w:val="-6"/>
          <w:sz w:val="48"/>
          <w:szCs w:val="48"/>
        </w:rPr>
        <w:t xml:space="preserve"> (</w:t>
      </w:r>
      <w:r w:rsidRPr="00140582">
        <w:rPr>
          <w:rFonts w:ascii="ff5" w:eastAsia="Times New Roman" w:hAnsi="ff5" w:cs="Times New Roman"/>
          <w:color w:val="231F20"/>
          <w:spacing w:val="-6"/>
          <w:sz w:val="48"/>
          <w:szCs w:val="48"/>
        </w:rPr>
        <w:t xml:space="preserve">January 2, 2015), B3, and (Dec. 18, 2014), D1; </w:t>
      </w:r>
    </w:p>
    <w:p w14:paraId="4AA14169" w14:textId="77777777" w:rsidR="00140582" w:rsidRPr="00140582" w:rsidRDefault="00140582" w:rsidP="00140582">
      <w:pPr>
        <w:shd w:val="clear" w:color="auto" w:fill="FFFFFF"/>
        <w:spacing w:after="0" w:line="0" w:lineRule="auto"/>
        <w:rPr>
          <w:rFonts w:ascii="ff5" w:eastAsia="Times New Roman" w:hAnsi="ff5" w:cs="Times New Roman"/>
          <w:color w:val="231F20"/>
          <w:spacing w:val="-4"/>
          <w:sz w:val="48"/>
          <w:szCs w:val="48"/>
        </w:rPr>
      </w:pPr>
      <w:r w:rsidRPr="00140582">
        <w:rPr>
          <w:rFonts w:ascii="ff5" w:eastAsia="Times New Roman" w:hAnsi="ff5" w:cs="Times New Roman"/>
          <w:color w:val="231F20"/>
          <w:spacing w:val="-4"/>
          <w:sz w:val="48"/>
          <w:szCs w:val="48"/>
        </w:rPr>
        <w:t>and  www.bloombergview.com/articles/2014-12-11/can-uber-rule-the-world</w:t>
      </w:r>
      <w:r w:rsidRPr="00140582">
        <w:rPr>
          <w:rFonts w:ascii="ff6" w:eastAsia="Times New Roman" w:hAnsi="ff6" w:cs="Times New Roman"/>
          <w:color w:val="231F20"/>
          <w:sz w:val="48"/>
          <w:szCs w:val="48"/>
        </w:rPr>
        <w:t xml:space="preserve"> </w:t>
      </w:r>
      <w:r w:rsidRPr="00140582">
        <w:rPr>
          <w:rFonts w:ascii="ff5" w:eastAsia="Times New Roman" w:hAnsi="ff5" w:cs="Times New Roman"/>
          <w:color w:val="231F20"/>
          <w:sz w:val="48"/>
          <w:szCs w:val="48"/>
        </w:rPr>
        <w:t xml:space="preserve">.  </w:t>
      </w:r>
    </w:p>
    <w:p w14:paraId="776F263D" w14:textId="36216B26" w:rsidR="0087564B" w:rsidRDefault="0087564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0D99BB" w14:textId="77777777" w:rsidR="0087564B" w:rsidRDefault="0087564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77424D" w14:textId="77777777" w:rsidR="0087564B" w:rsidRDefault="0087564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2C9A19" w14:textId="77777777" w:rsidR="0087564B" w:rsidRDefault="0087564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2DEEE0" w14:textId="324118D5" w:rsidR="004A5074" w:rsidRPr="0087564B" w:rsidRDefault="008756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87564B">
        <w:lastRenderedPageBreak/>
        <w:drawing>
          <wp:anchor distT="0" distB="0" distL="114300" distR="114300" simplePos="0" relativeHeight="251659264" behindDoc="1" locked="0" layoutInCell="1" allowOverlap="1" wp14:anchorId="0DBD4327" wp14:editId="3D521141">
            <wp:simplePos x="0" y="0"/>
            <wp:positionH relativeFrom="column">
              <wp:posOffset>0</wp:posOffset>
            </wp:positionH>
            <wp:positionV relativeFrom="page">
              <wp:posOffset>1285875</wp:posOffset>
            </wp:positionV>
            <wp:extent cx="6877050" cy="6638925"/>
            <wp:effectExtent l="0" t="0" r="0" b="9525"/>
            <wp:wrapTight wrapText="bothSides">
              <wp:wrapPolygon edited="0">
                <wp:start x="0" y="0"/>
                <wp:lineTo x="0" y="21569"/>
                <wp:lineTo x="21540" y="21569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A5074" w:rsidRPr="0087564B" w:rsidSect="00933F62">
      <w:headerReference w:type="default" r:id="rId12"/>
      <w:footerReference w:type="default" r:id="rId13"/>
      <w:pgSz w:w="12240" w:h="15840" w:code="1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3C305" w14:textId="77777777" w:rsidR="003201CD" w:rsidRDefault="003201CD" w:rsidP="00FD7065">
      <w:pPr>
        <w:spacing w:after="0" w:line="240" w:lineRule="auto"/>
      </w:pPr>
      <w:r>
        <w:separator/>
      </w:r>
    </w:p>
  </w:endnote>
  <w:endnote w:type="continuationSeparator" w:id="0">
    <w:p w14:paraId="516A3974" w14:textId="77777777" w:rsidR="003201CD" w:rsidRDefault="003201CD" w:rsidP="00FD7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f5">
    <w:altName w:val="Cambria"/>
    <w:panose1 w:val="00000000000000000000"/>
    <w:charset w:val="00"/>
    <w:family w:val="roman"/>
    <w:notTrueType/>
    <w:pitch w:val="default"/>
  </w:font>
  <w:font w:name="ff6">
    <w:altName w:val="Cambria"/>
    <w:panose1 w:val="00000000000000000000"/>
    <w:charset w:val="00"/>
    <w:family w:val="roman"/>
    <w:notTrueType/>
    <w:pitch w:val="default"/>
  </w:font>
  <w:font w:name="ffd">
    <w:altName w:val="Cambria"/>
    <w:panose1 w:val="00000000000000000000"/>
    <w:charset w:val="00"/>
    <w:family w:val="roman"/>
    <w:notTrueType/>
    <w:pitch w:val="default"/>
  </w:font>
  <w:font w:name="ffb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07"/>
      <w:gridCol w:w="5393"/>
    </w:tblGrid>
    <w:tr w:rsidR="00BD0871" w14:paraId="4F864AFA" w14:textId="77777777" w:rsidTr="0087564B">
      <w:trPr>
        <w:trHeight w:hRule="exact" w:val="115"/>
        <w:jc w:val="center"/>
      </w:trPr>
      <w:tc>
        <w:tcPr>
          <w:tcW w:w="4686" w:type="dxa"/>
          <w:shd w:val="clear" w:color="auto" w:fill="4F6228" w:themeFill="accent3" w:themeFillShade="80"/>
          <w:tcMar>
            <w:top w:w="0" w:type="dxa"/>
            <w:bottom w:w="0" w:type="dxa"/>
          </w:tcMar>
        </w:tcPr>
        <w:p w14:paraId="3C0299BF" w14:textId="77777777" w:rsidR="00BD0871" w:rsidRDefault="00BD0871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6228" w:themeFill="accent3" w:themeFillShade="80"/>
          <w:tcMar>
            <w:top w:w="0" w:type="dxa"/>
            <w:bottom w:w="0" w:type="dxa"/>
          </w:tcMar>
        </w:tcPr>
        <w:p w14:paraId="4AD103A9" w14:textId="77777777" w:rsidR="00BD0871" w:rsidRDefault="00BD0871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BD0871" w14:paraId="7F63A318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6DF737D4" w14:textId="4739628A" w:rsidR="00BD0871" w:rsidRDefault="0087564B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Social responsibility and ethics</w:t>
          </w:r>
          <w:r w:rsidR="00BD0871">
            <w:rPr>
              <w:caps/>
              <w:color w:val="808080" w:themeColor="background1" w:themeShade="80"/>
              <w:sz w:val="18"/>
              <w:szCs w:val="18"/>
            </w:rPr>
            <w:t xml:space="preserve"> unit</w:t>
          </w:r>
        </w:p>
      </w:tc>
      <w:tc>
        <w:tcPr>
          <w:tcW w:w="4674" w:type="dxa"/>
          <w:shd w:val="clear" w:color="auto" w:fill="auto"/>
          <w:vAlign w:val="center"/>
        </w:tcPr>
        <w:p w14:paraId="4025A625" w14:textId="36A884A3" w:rsidR="00BD0871" w:rsidRDefault="00D46332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page </w:t>
          </w:r>
          <w:r w:rsidR="00BD0871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BD0871"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 w:rsidR="00BD0871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BD0871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 w:rsidR="00BD0871"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65156BB" w14:textId="77777777" w:rsidR="00BD0871" w:rsidRDefault="00BD08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63B4A" w14:textId="77777777" w:rsidR="003201CD" w:rsidRDefault="003201CD" w:rsidP="00FD7065">
      <w:pPr>
        <w:spacing w:after="0" w:line="240" w:lineRule="auto"/>
      </w:pPr>
      <w:r>
        <w:separator/>
      </w:r>
    </w:p>
  </w:footnote>
  <w:footnote w:type="continuationSeparator" w:id="0">
    <w:p w14:paraId="32ADF51F" w14:textId="77777777" w:rsidR="003201CD" w:rsidRDefault="003201CD" w:rsidP="00FD7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6853E" w14:textId="2D85E705" w:rsidR="00933F62" w:rsidRPr="0087564B" w:rsidRDefault="00CB7EC5" w:rsidP="008D1517">
    <w:pPr>
      <w:tabs>
        <w:tab w:val="left" w:pos="795"/>
        <w:tab w:val="right" w:pos="10800"/>
      </w:tabs>
      <w:spacing w:after="120"/>
      <w:jc w:val="right"/>
      <w:rPr>
        <w:rFonts w:ascii="Angsana New" w:hAnsi="Angsana New" w:cs="Angsana New"/>
        <w:b/>
        <w:color w:val="4F6228" w:themeColor="accent3" w:themeShade="80"/>
        <w:sz w:val="28"/>
        <w:szCs w:val="28"/>
      </w:rPr>
    </w:pPr>
    <w:r w:rsidRPr="0087564B">
      <w:rPr>
        <w:rFonts w:ascii="Angsana New" w:hAnsi="Angsana New" w:cs="Angsana New"/>
        <w:b/>
        <w:noProof/>
        <w:color w:val="4F6228" w:themeColor="accent3" w:themeShade="80"/>
        <w:sz w:val="28"/>
        <w:szCs w:val="28"/>
      </w:rPr>
      <w:drawing>
        <wp:anchor distT="0" distB="0" distL="114300" distR="114300" simplePos="0" relativeHeight="251666944" behindDoc="1" locked="0" layoutInCell="1" allowOverlap="1" wp14:anchorId="5839E50B" wp14:editId="34F085E5">
          <wp:simplePos x="0" y="0"/>
          <wp:positionH relativeFrom="column">
            <wp:posOffset>-170180</wp:posOffset>
          </wp:positionH>
          <wp:positionV relativeFrom="page">
            <wp:posOffset>238125</wp:posOffset>
          </wp:positionV>
          <wp:extent cx="568325" cy="426085"/>
          <wp:effectExtent l="0" t="0" r="3175" b="0"/>
          <wp:wrapTight wrapText="bothSides">
            <wp:wrapPolygon edited="0">
              <wp:start x="0" y="0"/>
              <wp:lineTo x="0" y="20280"/>
              <wp:lineTo x="20997" y="20280"/>
              <wp:lineTo x="20997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F62" w:rsidRPr="0087564B">
      <w:rPr>
        <w:rFonts w:ascii="Angsana New" w:hAnsi="Angsana New" w:cs="Angsana New"/>
        <w:b/>
        <w:noProof/>
        <w:color w:val="4F6228" w:themeColor="accent3" w:themeShade="80"/>
        <w:sz w:val="28"/>
        <w:szCs w:val="28"/>
      </w:rPr>
      <w:drawing>
        <wp:anchor distT="0" distB="0" distL="114300" distR="114300" simplePos="0" relativeHeight="251667968" behindDoc="1" locked="0" layoutInCell="1" allowOverlap="1" wp14:anchorId="41AF90FF" wp14:editId="18D8EEFC">
          <wp:simplePos x="0" y="0"/>
          <wp:positionH relativeFrom="column">
            <wp:posOffset>-233045</wp:posOffset>
          </wp:positionH>
          <wp:positionV relativeFrom="page">
            <wp:posOffset>781050</wp:posOffset>
          </wp:positionV>
          <wp:extent cx="7224395" cy="30480"/>
          <wp:effectExtent l="0" t="0" r="0" b="7620"/>
          <wp:wrapTight wrapText="bothSides">
            <wp:wrapPolygon edited="0">
              <wp:start x="0" y="0"/>
              <wp:lineTo x="0" y="13500"/>
              <wp:lineTo x="21530" y="13500"/>
              <wp:lineTo x="21530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4395" cy="3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564B" w:rsidRPr="0087564B">
      <w:rPr>
        <w:rFonts w:ascii="Angsana New" w:hAnsi="Angsana New" w:cs="Angsana New"/>
        <w:b/>
        <w:noProof/>
        <w:color w:val="4F6228" w:themeColor="accent3" w:themeShade="80"/>
        <w:sz w:val="28"/>
        <w:szCs w:val="28"/>
      </w:rPr>
      <w:t>Social Responsibility and Ethics</w:t>
    </w:r>
    <w:r w:rsidRPr="0087564B">
      <w:rPr>
        <w:rFonts w:ascii="Angsana New" w:hAnsi="Angsana New" w:cs="Angsana New"/>
        <w:b/>
        <w:color w:val="4F6228" w:themeColor="accent3" w:themeShade="80"/>
        <w:sz w:val="28"/>
        <w:szCs w:val="28"/>
      </w:rPr>
      <w:t xml:space="preserve"> Unit</w:t>
    </w:r>
  </w:p>
  <w:p w14:paraId="1A726C0B" w14:textId="67EDFF28" w:rsidR="00933F62" w:rsidRDefault="00933F62" w:rsidP="00933F62">
    <w:pPr>
      <w:tabs>
        <w:tab w:val="left" w:pos="795"/>
        <w:tab w:val="right" w:pos="10800"/>
      </w:tabs>
      <w:spacing w:after="0"/>
      <w:jc w:val="right"/>
      <w:rPr>
        <w:b/>
      </w:rPr>
    </w:pPr>
    <w:r w:rsidRPr="00B63C38">
      <w:rPr>
        <w:b/>
      </w:rPr>
      <w:t>Name: ____________________ Class: ____</w:t>
    </w:r>
  </w:p>
  <w:p w14:paraId="30628E8E" w14:textId="77777777" w:rsidR="00933F62" w:rsidRDefault="00933F62" w:rsidP="00933F62">
    <w:pPr>
      <w:tabs>
        <w:tab w:val="left" w:pos="795"/>
        <w:tab w:val="right" w:pos="10800"/>
      </w:tabs>
      <w:spacing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8.85pt;height:8.85pt" o:bullet="t">
        <v:imagedata r:id="rId1" o:title="BD14754_"/>
      </v:shape>
    </w:pict>
  </w:numPicBullet>
  <w:abstractNum w:abstractNumId="0" w15:restartNumberingAfterBreak="0">
    <w:nsid w:val="2C8F17E5"/>
    <w:multiLevelType w:val="hybridMultilevel"/>
    <w:tmpl w:val="C3FC32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A3904"/>
    <w:multiLevelType w:val="hybridMultilevel"/>
    <w:tmpl w:val="09CAC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2273F"/>
    <w:multiLevelType w:val="hybridMultilevel"/>
    <w:tmpl w:val="D17408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050419"/>
    <w:multiLevelType w:val="hybridMultilevel"/>
    <w:tmpl w:val="D06A2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020C3"/>
    <w:multiLevelType w:val="hybridMultilevel"/>
    <w:tmpl w:val="0B761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C650F"/>
    <w:multiLevelType w:val="hybridMultilevel"/>
    <w:tmpl w:val="8FC04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478DD"/>
    <w:multiLevelType w:val="hybridMultilevel"/>
    <w:tmpl w:val="0FA8E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A2E20"/>
    <w:multiLevelType w:val="hybridMultilevel"/>
    <w:tmpl w:val="75107662"/>
    <w:lvl w:ilvl="0" w:tplc="566E337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700"/>
    <w:rsid w:val="00001021"/>
    <w:rsid w:val="00005F29"/>
    <w:rsid w:val="00046F21"/>
    <w:rsid w:val="0005418A"/>
    <w:rsid w:val="00067119"/>
    <w:rsid w:val="00085334"/>
    <w:rsid w:val="00140582"/>
    <w:rsid w:val="001C61B7"/>
    <w:rsid w:val="0022705B"/>
    <w:rsid w:val="002464F0"/>
    <w:rsid w:val="002A325F"/>
    <w:rsid w:val="002E2754"/>
    <w:rsid w:val="0031214F"/>
    <w:rsid w:val="003201CD"/>
    <w:rsid w:val="003612BD"/>
    <w:rsid w:val="003932E9"/>
    <w:rsid w:val="003A2577"/>
    <w:rsid w:val="003B6C64"/>
    <w:rsid w:val="003C08E7"/>
    <w:rsid w:val="003C1405"/>
    <w:rsid w:val="0042056A"/>
    <w:rsid w:val="00435310"/>
    <w:rsid w:val="00460F3C"/>
    <w:rsid w:val="00487D25"/>
    <w:rsid w:val="004A5074"/>
    <w:rsid w:val="004B5E82"/>
    <w:rsid w:val="004C0ECC"/>
    <w:rsid w:val="004C5F14"/>
    <w:rsid w:val="005D0692"/>
    <w:rsid w:val="006C54FF"/>
    <w:rsid w:val="0071032E"/>
    <w:rsid w:val="00756E69"/>
    <w:rsid w:val="00782481"/>
    <w:rsid w:val="007830F8"/>
    <w:rsid w:val="007C5773"/>
    <w:rsid w:val="007D51B5"/>
    <w:rsid w:val="0087564B"/>
    <w:rsid w:val="008B0D34"/>
    <w:rsid w:val="008D1517"/>
    <w:rsid w:val="008E01C8"/>
    <w:rsid w:val="008E165D"/>
    <w:rsid w:val="008E34A7"/>
    <w:rsid w:val="00932BEE"/>
    <w:rsid w:val="00933F62"/>
    <w:rsid w:val="009B0444"/>
    <w:rsid w:val="009C4D75"/>
    <w:rsid w:val="00A265E4"/>
    <w:rsid w:val="00A34C65"/>
    <w:rsid w:val="00A66D66"/>
    <w:rsid w:val="00AF295C"/>
    <w:rsid w:val="00AF5E9E"/>
    <w:rsid w:val="00B149CD"/>
    <w:rsid w:val="00B31EFB"/>
    <w:rsid w:val="00B405E8"/>
    <w:rsid w:val="00B51337"/>
    <w:rsid w:val="00B53190"/>
    <w:rsid w:val="00B63C38"/>
    <w:rsid w:val="00B72700"/>
    <w:rsid w:val="00BB0175"/>
    <w:rsid w:val="00BB0ECE"/>
    <w:rsid w:val="00BD0871"/>
    <w:rsid w:val="00BE5D86"/>
    <w:rsid w:val="00C04072"/>
    <w:rsid w:val="00C14937"/>
    <w:rsid w:val="00C15467"/>
    <w:rsid w:val="00C22B2B"/>
    <w:rsid w:val="00C628BF"/>
    <w:rsid w:val="00C84CB9"/>
    <w:rsid w:val="00CB7EC5"/>
    <w:rsid w:val="00D4559D"/>
    <w:rsid w:val="00D46332"/>
    <w:rsid w:val="00D64412"/>
    <w:rsid w:val="00D7595A"/>
    <w:rsid w:val="00DE1EF2"/>
    <w:rsid w:val="00DE57F2"/>
    <w:rsid w:val="00E22A17"/>
    <w:rsid w:val="00E56157"/>
    <w:rsid w:val="00E90083"/>
    <w:rsid w:val="00F01D4B"/>
    <w:rsid w:val="00F4387D"/>
    <w:rsid w:val="00F726B5"/>
    <w:rsid w:val="00F76839"/>
    <w:rsid w:val="00F76C44"/>
    <w:rsid w:val="00FD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A16FB"/>
  <w15:chartTrackingRefBased/>
  <w15:docId w15:val="{88EA9CB6-E9BF-4920-BD10-4B057924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7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065"/>
  </w:style>
  <w:style w:type="paragraph" w:styleId="Footer">
    <w:name w:val="footer"/>
    <w:basedOn w:val="Normal"/>
    <w:link w:val="FooterChar"/>
    <w:uiPriority w:val="99"/>
    <w:unhideWhenUsed/>
    <w:rsid w:val="00FD7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065"/>
  </w:style>
  <w:style w:type="paragraph" w:styleId="ListParagraph">
    <w:name w:val="List Paragraph"/>
    <w:basedOn w:val="Normal"/>
    <w:uiPriority w:val="34"/>
    <w:qFormat/>
    <w:rsid w:val="004B5E8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01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82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6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Intro to Supply Chain Unit – Student Handout #9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B KAVASS</dc:creator>
  <cp:keywords/>
  <dc:description/>
  <cp:lastModifiedBy>ARIANE B KAVASS</cp:lastModifiedBy>
  <cp:revision>3</cp:revision>
  <cp:lastPrinted>2019-05-01T13:48:00Z</cp:lastPrinted>
  <dcterms:created xsi:type="dcterms:W3CDTF">2020-06-28T12:53:00Z</dcterms:created>
  <dcterms:modified xsi:type="dcterms:W3CDTF">2020-06-28T13:05:00Z</dcterms:modified>
</cp:coreProperties>
</file>