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C6290" w14:textId="1F5635EA" w:rsidR="00183128" w:rsidRDefault="00CF48FA" w:rsidP="001941B2">
      <w:pPr>
        <w:spacing w:after="0"/>
        <w:jc w:val="left"/>
        <w:rPr>
          <w:rFonts w:ascii="Arial" w:hAnsi="Arial" w:cs="Arial"/>
          <w:b/>
          <w:color w:val="093D67" w:themeColor="background2" w:themeShade="40"/>
          <w:sz w:val="24"/>
        </w:rPr>
      </w:pPr>
      <w:r w:rsidRPr="00183128">
        <w:rPr>
          <w:i/>
          <w:iCs/>
          <w:noProof/>
          <w:color w:val="4183B8" w:themeColor="accent1"/>
          <w:sz w:val="24"/>
          <w:szCs w:val="24"/>
        </w:rPr>
        <mc:AlternateContent>
          <mc:Choice Requires="wps">
            <w:drawing>
              <wp:anchor distT="45720" distB="45720" distL="114300" distR="114300" simplePos="0" relativeHeight="251660288" behindDoc="1" locked="0" layoutInCell="1" allowOverlap="1" wp14:anchorId="028A8F5E" wp14:editId="5D177B14">
                <wp:simplePos x="0" y="0"/>
                <wp:positionH relativeFrom="margin">
                  <wp:align>right</wp:align>
                </wp:positionH>
                <wp:positionV relativeFrom="page">
                  <wp:posOffset>333375</wp:posOffset>
                </wp:positionV>
                <wp:extent cx="6838950" cy="4857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85775"/>
                        </a:xfrm>
                        <a:prstGeom prst="rect">
                          <a:avLst/>
                        </a:prstGeom>
                        <a:solidFill>
                          <a:schemeClr val="accent1"/>
                        </a:solidFill>
                        <a:ln>
                          <a:headEnd/>
                          <a:tailEnd/>
                        </a:ln>
                      </wps:spPr>
                      <wps:style>
                        <a:lnRef idx="1">
                          <a:schemeClr val="accent1"/>
                        </a:lnRef>
                        <a:fillRef idx="2">
                          <a:schemeClr val="accent1"/>
                        </a:fillRef>
                        <a:effectRef idx="1">
                          <a:schemeClr val="accent1"/>
                        </a:effectRef>
                        <a:fontRef idx="minor">
                          <a:schemeClr val="dk1"/>
                        </a:fontRef>
                      </wps:style>
                      <wps:txbx>
                        <w:txbxContent>
                          <w:p w14:paraId="771DED7D" w14:textId="5B0DB1F8" w:rsidR="004D3FE8" w:rsidRPr="004D3FE8" w:rsidRDefault="004D3FE8" w:rsidP="004D3FE8">
                            <w:pPr>
                              <w:spacing w:before="120"/>
                              <w:jc w:val="right"/>
                              <w:rPr>
                                <w:b/>
                                <w:bCs/>
                                <w:i/>
                                <w:iCs/>
                                <w:color w:val="FFFFFF" w:themeColor="background1"/>
                                <w:sz w:val="28"/>
                                <w:szCs w:val="28"/>
                              </w:rPr>
                            </w:pPr>
                            <w:r>
                              <w:rPr>
                                <w:b/>
                                <w:bCs/>
                                <w:color w:val="FFFFFF" w:themeColor="background1"/>
                                <w:sz w:val="28"/>
                                <w:szCs w:val="28"/>
                              </w:rPr>
                              <w:t>READING:</w:t>
                            </w:r>
                            <w:r w:rsidRPr="004D3FE8">
                              <w:rPr>
                                <w:rFonts w:ascii="Arial" w:eastAsia="Times New Roman" w:hAnsi="Arial" w:cs="Arial"/>
                                <w:b/>
                                <w:bCs/>
                                <w:color w:val="181818"/>
                                <w:spacing w:val="-15"/>
                                <w:kern w:val="36"/>
                                <w:sz w:val="75"/>
                                <w:szCs w:val="75"/>
                                <w:lang w:eastAsia="en-US"/>
                              </w:rPr>
                              <w:t xml:space="preserve"> </w:t>
                            </w:r>
                            <w:r w:rsidR="00C31AD3">
                              <w:rPr>
                                <w:b/>
                                <w:bCs/>
                                <w:i/>
                                <w:iCs/>
                                <w:color w:val="FFFFFF" w:themeColor="background1"/>
                                <w:sz w:val="28"/>
                                <w:szCs w:val="28"/>
                              </w:rPr>
                              <w:t>Why is Memphis the Logistics Hub of America?</w:t>
                            </w:r>
                          </w:p>
                          <w:p w14:paraId="3583A2A1" w14:textId="531BCF3E" w:rsidR="00183128" w:rsidRPr="00183128" w:rsidRDefault="004D3FE8" w:rsidP="00183128">
                            <w:pPr>
                              <w:spacing w:before="120"/>
                              <w:jc w:val="right"/>
                              <w:rPr>
                                <w:b/>
                                <w:bCs/>
                                <w:color w:val="FFFFFF" w:themeColor="background1"/>
                                <w:sz w:val="28"/>
                                <w:szCs w:val="28"/>
                              </w:rPr>
                            </w:pPr>
                            <w:r>
                              <w:rPr>
                                <w:b/>
                                <w:bCs/>
                                <w:color w:val="FFFFFF" w:themeColor="background1"/>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8A8F5E" id="_x0000_t202" coordsize="21600,21600" o:spt="202" path="m,l,21600r21600,l21600,xe">
                <v:stroke joinstyle="miter"/>
                <v:path gradientshapeok="t" o:connecttype="rect"/>
              </v:shapetype>
              <v:shape id="Text Box 2" o:spid="_x0000_s1026" type="#_x0000_t202" style="position:absolute;margin-left:487.3pt;margin-top:26.25pt;width:538.5pt;height:38.25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" fillcolor="#4183b8 [3204]" strokecolor="#4183b8 [3204]" strokeweight=".5pt">
                <v:textbox>
                  <w:txbxContent>
                    <w:p w14:paraId="771DED7D" w14:textId="5B0DB1F8" w:rsidR="004D3FE8" w:rsidRPr="004D3FE8" w:rsidRDefault="004D3FE8" w:rsidP="004D3FE8">
                      <w:pPr>
                        <w:spacing w:before="120"/>
                        <w:jc w:val="right"/>
                        <w:rPr>
                          <w:b/>
                          <w:bCs/>
                          <w:i/>
                          <w:iCs/>
                          <w:color w:val="FFFFFF" w:themeColor="background1"/>
                          <w:sz w:val="28"/>
                          <w:szCs w:val="28"/>
                        </w:rPr>
                      </w:pPr>
                      <w:r>
                        <w:rPr>
                          <w:b/>
                          <w:bCs/>
                          <w:color w:val="FFFFFF" w:themeColor="background1"/>
                          <w:sz w:val="28"/>
                          <w:szCs w:val="28"/>
                        </w:rPr>
                        <w:t>READING:</w:t>
                      </w:r>
                      <w:r w:rsidRPr="004D3FE8">
                        <w:rPr>
                          <w:rFonts w:ascii="Arial" w:eastAsia="Times New Roman" w:hAnsi="Arial" w:cs="Arial"/>
                          <w:b/>
                          <w:bCs/>
                          <w:color w:val="181818"/>
                          <w:spacing w:val="-15"/>
                          <w:kern w:val="36"/>
                          <w:sz w:val="75"/>
                          <w:szCs w:val="75"/>
                          <w:lang w:eastAsia="en-US"/>
                        </w:rPr>
                        <w:t xml:space="preserve"> </w:t>
                      </w:r>
                      <w:r w:rsidR="00C31AD3">
                        <w:rPr>
                          <w:b/>
                          <w:bCs/>
                          <w:i/>
                          <w:iCs/>
                          <w:color w:val="FFFFFF" w:themeColor="background1"/>
                          <w:sz w:val="28"/>
                          <w:szCs w:val="28"/>
                        </w:rPr>
                        <w:t>Why is Memphis the Logistics Hub of America?</w:t>
                      </w:r>
                    </w:p>
                    <w:p w14:paraId="3583A2A1" w14:textId="531BCF3E" w:rsidR="00183128" w:rsidRPr="00183128" w:rsidRDefault="004D3FE8" w:rsidP="00183128">
                      <w:pPr>
                        <w:spacing w:before="120"/>
                        <w:jc w:val="right"/>
                        <w:rPr>
                          <w:b/>
                          <w:bCs/>
                          <w:color w:val="FFFFFF" w:themeColor="background1"/>
                          <w:sz w:val="28"/>
                          <w:szCs w:val="28"/>
                        </w:rPr>
                      </w:pPr>
                      <w:r>
                        <w:rPr>
                          <w:b/>
                          <w:bCs/>
                          <w:color w:val="FFFFFF" w:themeColor="background1"/>
                          <w:sz w:val="28"/>
                          <w:szCs w:val="28"/>
                        </w:rPr>
                        <w:t xml:space="preserve"> </w:t>
                      </w:r>
                    </w:p>
                  </w:txbxContent>
                </v:textbox>
                <w10:wrap anchorx="margin" anchory="page"/>
              </v:shape>
            </w:pict>
          </mc:Fallback>
        </mc:AlternateContent>
      </w:r>
      <w:r w:rsidR="00183128" w:rsidRPr="00A0291B">
        <w:rPr>
          <w:b/>
          <w:noProof/>
          <w:color w:val="20415C" w:themeColor="accent1" w:themeShade="80"/>
          <w:sz w:val="36"/>
          <w:szCs w:val="36"/>
          <w:lang w:eastAsia="en-US"/>
        </w:rPr>
        <w:drawing>
          <wp:anchor distT="0" distB="0" distL="114300" distR="114300" simplePos="0" relativeHeight="251658240" behindDoc="1" locked="0" layoutInCell="1" allowOverlap="1" wp14:anchorId="76A9B8EF" wp14:editId="3EDCFB29">
            <wp:simplePos x="0" y="0"/>
            <wp:positionH relativeFrom="margin">
              <wp:posOffset>76200</wp:posOffset>
            </wp:positionH>
            <wp:positionV relativeFrom="margin">
              <wp:posOffset>-114300</wp:posOffset>
            </wp:positionV>
            <wp:extent cx="619760" cy="454660"/>
            <wp:effectExtent l="0" t="0" r="8890" b="2540"/>
            <wp:wrapThrough wrapText="bothSides">
              <wp:wrapPolygon edited="0">
                <wp:start x="0" y="0"/>
                <wp:lineTo x="0" y="20816"/>
                <wp:lineTo x="21246" y="20816"/>
                <wp:lineTo x="2124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2FB4B5.jpg"/>
                    <pic:cNvPicPr/>
                  </pic:nvPicPr>
                  <pic:blipFill>
                    <a:blip r:embed="rId7">
                      <a:extLst>
                        <a:ext uri="{BEBA8EAE-BF5A-486C-A8C5-ECC9F3942E4B}">
                          <a14:imgProps xmlns:a14="http://schemas.microsoft.com/office/drawing/2010/main">
                            <a14:imgLayer r:embed="rId8">
                              <a14:imgEffect>
                                <a14:colorTemperature colorTemp="5900"/>
                              </a14:imgEffect>
                              <a14:imgEffect>
                                <a14:saturation sat="200000"/>
                              </a14:imgEffect>
                            </a14:imgLayer>
                          </a14:imgProps>
                        </a:ext>
                      </a:extLst>
                    </a:blip>
                    <a:stretch>
                      <a:fillRect/>
                    </a:stretch>
                  </pic:blipFill>
                  <pic:spPr>
                    <a:xfrm>
                      <a:off x="0" y="0"/>
                      <a:ext cx="619760" cy="454660"/>
                    </a:xfrm>
                    <a:prstGeom prst="rect">
                      <a:avLst/>
                    </a:prstGeom>
                  </pic:spPr>
                </pic:pic>
              </a:graphicData>
            </a:graphic>
            <wp14:sizeRelH relativeFrom="margin">
              <wp14:pctWidth>0</wp14:pctWidth>
            </wp14:sizeRelH>
            <wp14:sizeRelV relativeFrom="margin">
              <wp14:pctHeight>0</wp14:pctHeight>
            </wp14:sizeRelV>
          </wp:anchor>
        </w:drawing>
      </w:r>
    </w:p>
    <w:p w14:paraId="5E7F304D" w14:textId="7B890F2B" w:rsidR="00183128" w:rsidRDefault="00183128" w:rsidP="001941B2">
      <w:pPr>
        <w:spacing w:after="0"/>
        <w:jc w:val="left"/>
        <w:rPr>
          <w:rFonts w:ascii="Arial" w:hAnsi="Arial" w:cs="Arial"/>
          <w:b/>
          <w:color w:val="093D67" w:themeColor="background2" w:themeShade="40"/>
          <w:sz w:val="24"/>
        </w:rPr>
      </w:pPr>
    </w:p>
    <w:p w14:paraId="5E6DB4F9" w14:textId="77777777" w:rsidR="00183128" w:rsidRDefault="00183128" w:rsidP="001941B2">
      <w:pPr>
        <w:spacing w:after="0"/>
        <w:jc w:val="left"/>
        <w:rPr>
          <w:rFonts w:ascii="Arial" w:hAnsi="Arial" w:cs="Arial"/>
          <w:b/>
          <w:color w:val="093D67" w:themeColor="background2" w:themeShade="40"/>
          <w:sz w:val="24"/>
        </w:rPr>
      </w:pPr>
    </w:p>
    <w:p w14:paraId="5D6881B6" w14:textId="1BB1F986" w:rsidR="00183128" w:rsidRDefault="00183128" w:rsidP="001941B2">
      <w:pPr>
        <w:spacing w:after="0"/>
        <w:jc w:val="left"/>
        <w:rPr>
          <w:rFonts w:ascii="Arial" w:hAnsi="Arial" w:cs="Arial"/>
          <w:b/>
          <w:color w:val="093D67" w:themeColor="background2" w:themeShade="40"/>
          <w:sz w:val="24"/>
        </w:rPr>
      </w:pPr>
    </w:p>
    <w:p w14:paraId="5220E6E8" w14:textId="1CE7D104" w:rsidR="00C31AD3" w:rsidRPr="006000BA" w:rsidRDefault="00C31AD3" w:rsidP="00C31AD3">
      <w:pPr>
        <w:pStyle w:val="NormalWeb"/>
        <w:shd w:val="clear" w:color="auto" w:fill="FFFFFF"/>
        <w:spacing w:before="75" w:beforeAutospacing="0" w:after="375" w:afterAutospacing="0"/>
        <w:rPr>
          <w:rFonts w:ascii="Arial" w:hAnsi="Arial" w:cs="Arial"/>
          <w:sz w:val="22"/>
          <w:szCs w:val="22"/>
        </w:rPr>
      </w:pPr>
      <w:r w:rsidRPr="00C31AD3">
        <w:drawing>
          <wp:anchor distT="0" distB="0" distL="114300" distR="114300" simplePos="0" relativeHeight="251661312" behindDoc="0" locked="0" layoutInCell="1" allowOverlap="1" wp14:anchorId="31C5D5DA" wp14:editId="1F55EACE">
            <wp:simplePos x="0" y="0"/>
            <wp:positionH relativeFrom="column">
              <wp:posOffset>4276725</wp:posOffset>
            </wp:positionH>
            <wp:positionV relativeFrom="paragraph">
              <wp:posOffset>1301750</wp:posOffset>
            </wp:positionV>
            <wp:extent cx="2741295" cy="1825625"/>
            <wp:effectExtent l="0" t="0" r="1905" b="3175"/>
            <wp:wrapThrough wrapText="bothSides">
              <wp:wrapPolygon edited="0">
                <wp:start x="0" y="0"/>
                <wp:lineTo x="0" y="21412"/>
                <wp:lineTo x="21465" y="21412"/>
                <wp:lineTo x="214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41295" cy="1825625"/>
                    </a:xfrm>
                    <a:prstGeom prst="rect">
                      <a:avLst/>
                    </a:prstGeom>
                  </pic:spPr>
                </pic:pic>
              </a:graphicData>
            </a:graphic>
            <wp14:sizeRelH relativeFrom="margin">
              <wp14:pctWidth>0</wp14:pctWidth>
            </wp14:sizeRelH>
            <wp14:sizeRelV relativeFrom="margin">
              <wp14:pctHeight>0</wp14:pctHeight>
            </wp14:sizeRelV>
          </wp:anchor>
        </w:drawing>
      </w:r>
      <w:r w:rsidRPr="006000BA">
        <w:rPr>
          <w:rFonts w:ascii="Arial" w:hAnsi="Arial" w:cs="Arial"/>
          <w:sz w:val="22"/>
          <w:szCs w:val="22"/>
        </w:rPr>
        <w:t>Founded in 1819 by Andrew Jackson because of its strategic location on the Mississippi river, for almost 200 years Memphis has been an important transportation hub. Over the years, as logistics assets have been added, Memphis has become a major logistics center. Because of its world class airport and ancillary logistics assets, it is considered to be </w:t>
      </w:r>
      <w:hyperlink r:id="rId10" w:tgtFrame="_self" w:tooltip="America’s Aerotropolis, " w:history="1">
        <w:r w:rsidRPr="006000BA">
          <w:rPr>
            <w:rStyle w:val="Hyperlink"/>
            <w:rFonts w:ascii="Arial" w:eastAsiaTheme="majorEastAsia" w:hAnsi="Arial" w:cs="Arial"/>
            <w:color w:val="auto"/>
            <w:sz w:val="22"/>
            <w:szCs w:val="22"/>
          </w:rPr>
          <w:t>America’s Aerotropolis, “</w:t>
        </w:r>
        <w:r w:rsidRPr="006000BA">
          <w:rPr>
            <w:rStyle w:val="Emphasis"/>
            <w:rFonts w:ascii="Arial" w:hAnsi="Arial" w:cs="Arial"/>
            <w:sz w:val="22"/>
            <w:szCs w:val="22"/>
          </w:rPr>
          <w:t>Where Runway, Road, Rail and River Merge</w:t>
        </w:r>
      </w:hyperlink>
      <w:r w:rsidRPr="006000BA">
        <w:rPr>
          <w:rFonts w:ascii="Arial" w:hAnsi="Arial" w:cs="Arial"/>
          <w:sz w:val="22"/>
          <w:szCs w:val="22"/>
        </w:rPr>
        <w:t>”.  Memphis boasts the country’s top cargo airport and the world’s second busiest in terms of cargo, largely due to the fact that Memphis is home to the major FedEx hub.  In 2011, the airport handled 3.9 metric tons of cargo, 90% of which was distributed through FedEx’s over 300 domestic and international flights.</w:t>
      </w:r>
      <w:r w:rsidRPr="00C31AD3">
        <w:rPr>
          <w:noProof/>
        </w:rPr>
        <w:t xml:space="preserve"> </w:t>
      </w:r>
    </w:p>
    <w:p w14:paraId="53473170" w14:textId="77777777" w:rsidR="00C31AD3" w:rsidRPr="006000BA" w:rsidRDefault="00C31AD3" w:rsidP="00C31AD3">
      <w:pPr>
        <w:pStyle w:val="NormalWeb"/>
        <w:shd w:val="clear" w:color="auto" w:fill="FFFFFF"/>
        <w:spacing w:before="75" w:beforeAutospacing="0" w:after="375" w:afterAutospacing="0"/>
        <w:rPr>
          <w:rFonts w:ascii="Arial" w:hAnsi="Arial" w:cs="Arial"/>
          <w:sz w:val="22"/>
          <w:szCs w:val="22"/>
        </w:rPr>
      </w:pPr>
      <w:r w:rsidRPr="006000BA">
        <w:rPr>
          <w:rFonts w:ascii="Arial" w:hAnsi="Arial" w:cs="Arial"/>
          <w:sz w:val="22"/>
          <w:szCs w:val="22"/>
        </w:rPr>
        <w:t>Memphis is only one of three U.S. cities that is served by five Class I railroads.  These include the Norfolk Southern, Burlington Northern Santa Fe, Canadian National, Union Pacific, and CSX.  All of the railroads have identified Memphis as a high-growth market for intermodal traffic, and four of them have invested significantly to expand the capacity of their terminals.</w:t>
      </w:r>
    </w:p>
    <w:p w14:paraId="6D4089C0" w14:textId="77777777" w:rsidR="00C31AD3" w:rsidRPr="006000BA" w:rsidRDefault="00C31AD3" w:rsidP="00C31AD3">
      <w:pPr>
        <w:pStyle w:val="NormalWeb"/>
        <w:shd w:val="clear" w:color="auto" w:fill="FFFFFF"/>
        <w:spacing w:before="75" w:beforeAutospacing="0" w:after="375" w:afterAutospacing="0"/>
        <w:rPr>
          <w:rFonts w:ascii="Arial" w:hAnsi="Arial" w:cs="Arial"/>
          <w:sz w:val="22"/>
          <w:szCs w:val="22"/>
        </w:rPr>
      </w:pPr>
      <w:r w:rsidRPr="006000BA">
        <w:rPr>
          <w:rFonts w:ascii="Arial" w:hAnsi="Arial" w:cs="Arial"/>
          <w:sz w:val="22"/>
          <w:szCs w:val="22"/>
        </w:rPr>
        <w:t>Additionally, Memphis is currently served by two national interstate highways: I-40 and I-55. Together these two interstates provide access north-south and east-west across the entire country, connecting to ports, gateways, and other major distribution centers.  These two interstates are being supplemented with two additional interstates, I-69 and I-22, as well as a regional interstate by-pass to provide increased highway capacity for the coming decades.  I-69 is the so called “NAFTA Highway”, which will extend from Canada to Mexico, passing through Memphis.  It has been identified as a “</w:t>
      </w:r>
      <w:hyperlink r:id="rId11" w:tgtFrame="_self" w:tooltip="Highway of National Significance" w:history="1">
        <w:r w:rsidRPr="006000BA">
          <w:rPr>
            <w:rStyle w:val="Hyperlink"/>
            <w:rFonts w:ascii="Arial" w:eastAsiaTheme="majorEastAsia" w:hAnsi="Arial" w:cs="Arial"/>
            <w:color w:val="auto"/>
            <w:sz w:val="22"/>
            <w:szCs w:val="22"/>
          </w:rPr>
          <w:t>Highway of National Significance</w:t>
        </w:r>
      </w:hyperlink>
      <w:r w:rsidRPr="006000BA">
        <w:rPr>
          <w:rFonts w:ascii="Arial" w:hAnsi="Arial" w:cs="Arial"/>
          <w:sz w:val="22"/>
          <w:szCs w:val="22"/>
        </w:rPr>
        <w:t>”.  When completed, I-22 will be an important route connecting Memphis to Birmingham and Atlanta.  </w:t>
      </w:r>
    </w:p>
    <w:p w14:paraId="5FF17273" w14:textId="77777777" w:rsidR="00C31AD3" w:rsidRPr="006000BA" w:rsidRDefault="00C31AD3" w:rsidP="00C31AD3">
      <w:pPr>
        <w:pStyle w:val="NormalWeb"/>
        <w:shd w:val="clear" w:color="auto" w:fill="FFFFFF"/>
        <w:spacing w:before="75" w:beforeAutospacing="0" w:after="375" w:afterAutospacing="0"/>
        <w:rPr>
          <w:rFonts w:ascii="Arial" w:hAnsi="Arial" w:cs="Arial"/>
          <w:sz w:val="22"/>
          <w:szCs w:val="22"/>
        </w:rPr>
      </w:pPr>
      <w:r w:rsidRPr="006000BA">
        <w:rPr>
          <w:rFonts w:ascii="Arial" w:hAnsi="Arial" w:cs="Arial"/>
          <w:sz w:val="22"/>
          <w:szCs w:val="22"/>
        </w:rPr>
        <w:t>As for trucking, more than 400 companies operate from Memphis providing easy access to local, long distance, truckload, less than truckload, as well as specialized freight options. Located less than 500 miles from the mean center of US population, Memphis is well-positioned to serve a major portion of the country. In fact, 36% of the country can be reached overnight and almost 70% by the second day. </w:t>
      </w:r>
    </w:p>
    <w:p w14:paraId="4CC08E9A" w14:textId="77777777" w:rsidR="00C31AD3" w:rsidRPr="006000BA" w:rsidRDefault="00C31AD3" w:rsidP="00C31AD3">
      <w:pPr>
        <w:pStyle w:val="NormalWeb"/>
        <w:shd w:val="clear" w:color="auto" w:fill="FFFFFF"/>
        <w:spacing w:before="75" w:beforeAutospacing="0" w:after="375" w:afterAutospacing="0"/>
        <w:rPr>
          <w:rFonts w:ascii="Arial" w:hAnsi="Arial" w:cs="Arial"/>
          <w:sz w:val="22"/>
          <w:szCs w:val="22"/>
        </w:rPr>
      </w:pPr>
      <w:r w:rsidRPr="006000BA">
        <w:rPr>
          <w:rFonts w:ascii="Arial" w:hAnsi="Arial" w:cs="Arial"/>
          <w:sz w:val="22"/>
          <w:szCs w:val="22"/>
        </w:rPr>
        <w:t>Furthering Memphis’ trucking advantages, an Environmental Impact Study is being prepared for a new intermodal bridge across the Mississippi River that will accommodate both vehicles and railroads.  It has been identified as a bridge of national significance in a 2006 feasibility study prepared by Wilbur Smith &amp; Associates for the Tennessee Department of Transportation.  This bridge will contribute to enhanced travel through the metropolitan area and expedite freight movements to and from the area. </w:t>
      </w:r>
    </w:p>
    <w:p w14:paraId="122B8835" w14:textId="77777777" w:rsidR="00C31AD3" w:rsidRPr="006000BA" w:rsidRDefault="00C31AD3" w:rsidP="00C31AD3">
      <w:pPr>
        <w:pStyle w:val="NormalWeb"/>
        <w:shd w:val="clear" w:color="auto" w:fill="FFFFFF"/>
        <w:spacing w:before="75" w:beforeAutospacing="0" w:after="375" w:afterAutospacing="0"/>
        <w:rPr>
          <w:rFonts w:ascii="Arial" w:hAnsi="Arial" w:cs="Arial"/>
          <w:sz w:val="22"/>
          <w:szCs w:val="22"/>
        </w:rPr>
      </w:pPr>
      <w:r w:rsidRPr="006000BA">
        <w:rPr>
          <w:rFonts w:ascii="Arial" w:hAnsi="Arial" w:cs="Arial"/>
          <w:sz w:val="22"/>
          <w:szCs w:val="22"/>
        </w:rPr>
        <w:t>Memphis also stands out with its options for shipping via water. The Port of Memphis is the fourth largest port on the inland waterway system, located strategically between the Port of New Orleans and St. Louis.  The Mississippi River serves as another alternative for shipping goods in barge loads and container-on-barge operations. </w:t>
      </w:r>
    </w:p>
    <w:p w14:paraId="2B152010" w14:textId="77777777" w:rsidR="00C31AD3" w:rsidRPr="006000BA" w:rsidRDefault="00C31AD3" w:rsidP="00C31AD3">
      <w:pPr>
        <w:pStyle w:val="NormalWeb"/>
        <w:shd w:val="clear" w:color="auto" w:fill="FFFFFF"/>
        <w:spacing w:before="75" w:beforeAutospacing="0" w:after="375" w:afterAutospacing="0"/>
        <w:rPr>
          <w:rFonts w:ascii="Arial" w:hAnsi="Arial" w:cs="Arial"/>
          <w:sz w:val="22"/>
          <w:szCs w:val="22"/>
        </w:rPr>
      </w:pPr>
      <w:r w:rsidRPr="006000BA">
        <w:rPr>
          <w:rFonts w:ascii="Arial" w:hAnsi="Arial" w:cs="Arial"/>
          <w:sz w:val="22"/>
          <w:szCs w:val="22"/>
        </w:rPr>
        <w:t>It’s no surprise that Memphis has become a hub for logistics, with an extensive network of companies focused on logistics support operations including freight forwarders and logistics service providers.  There are over 300 companies that offer freight forwarder services on a wide range of commodities. </w:t>
      </w:r>
    </w:p>
    <w:p w14:paraId="647BD23D" w14:textId="77777777" w:rsidR="00C31AD3" w:rsidRPr="006000BA" w:rsidRDefault="00C31AD3" w:rsidP="00C31AD3">
      <w:pPr>
        <w:pStyle w:val="NormalWeb"/>
        <w:shd w:val="clear" w:color="auto" w:fill="FFFFFF"/>
        <w:spacing w:before="75" w:beforeAutospacing="0" w:after="375" w:afterAutospacing="0"/>
        <w:rPr>
          <w:rFonts w:ascii="Arial" w:hAnsi="Arial" w:cs="Arial"/>
          <w:sz w:val="22"/>
          <w:szCs w:val="22"/>
        </w:rPr>
      </w:pPr>
      <w:r w:rsidRPr="006000BA">
        <w:rPr>
          <w:rFonts w:ascii="Arial" w:hAnsi="Arial" w:cs="Arial"/>
          <w:sz w:val="22"/>
          <w:szCs w:val="22"/>
        </w:rPr>
        <w:lastRenderedPageBreak/>
        <w:t>Memphis logistics operations are supported by over 100 warehouse logistics service providers in the area, ranging from the small, boutique businesses to larger generalists, some with over 3 million square feet of distribution space.  Products handled include almost anything, from agricultural chemicals to zippers. In addition to their core warehouse services, most offer value added services such as trucking, pick and pack, light assembly and kitting. </w:t>
      </w:r>
    </w:p>
    <w:p w14:paraId="7D3D527C" w14:textId="77777777" w:rsidR="00C31AD3" w:rsidRPr="006000BA" w:rsidRDefault="00C31AD3" w:rsidP="00C31AD3">
      <w:pPr>
        <w:pStyle w:val="NormalWeb"/>
        <w:shd w:val="clear" w:color="auto" w:fill="FFFFFF"/>
        <w:spacing w:before="75" w:beforeAutospacing="0" w:after="375" w:afterAutospacing="0"/>
        <w:rPr>
          <w:rFonts w:ascii="Arial" w:hAnsi="Arial" w:cs="Arial"/>
          <w:sz w:val="22"/>
          <w:szCs w:val="22"/>
        </w:rPr>
      </w:pPr>
      <w:r w:rsidRPr="006000BA">
        <w:rPr>
          <w:rFonts w:ascii="Arial" w:hAnsi="Arial" w:cs="Arial"/>
          <w:sz w:val="22"/>
          <w:szCs w:val="22"/>
        </w:rPr>
        <w:t>Another plus for Memphis is that since much of the manufacturing and agriculture in the United States is located in the middle part of the country, it is strategically situated to serve as a focal point for supporting (?) this activity.  Over 40% of the manufacturing in the United States takes place along the I-69 corridor which will pass through Memphis.  For exporting, Memphis ranks 23</w:t>
      </w:r>
      <w:r w:rsidRPr="006000BA">
        <w:rPr>
          <w:rFonts w:ascii="Arial" w:hAnsi="Arial" w:cs="Arial"/>
          <w:sz w:val="22"/>
          <w:szCs w:val="22"/>
          <w:vertAlign w:val="superscript"/>
        </w:rPr>
        <w:t>rd</w:t>
      </w:r>
      <w:r w:rsidRPr="006000BA">
        <w:rPr>
          <w:rFonts w:ascii="Arial" w:hAnsi="Arial" w:cs="Arial"/>
          <w:sz w:val="22"/>
          <w:szCs w:val="22"/>
        </w:rPr>
        <w:t> out of 365 Metropolitan Statistical Areas in the U. S. and exports more than the total of 19 states.  The export value has increased by $1.0 billion each year since 2005, and currently amounts to approximately $8.4 billion.   The majority of water exports are bulk commodities.  Synthetic fibers or plastics, industrial, organic chemicals and automotive industry goods are some of the top export commodities.  New Orleans is the most important exit port for Memphis, followed by Los Angeles, Long Beach, and East Coast ports.   China, Mexico, South Korea, Japan, and Australia are the top export destinations. </w:t>
      </w:r>
    </w:p>
    <w:p w14:paraId="6BBE87EB" w14:textId="77777777" w:rsidR="005446CA" w:rsidRDefault="00C31AD3" w:rsidP="005446CA">
      <w:pPr>
        <w:pStyle w:val="NormalWeb"/>
        <w:shd w:val="clear" w:color="auto" w:fill="FFFFFF"/>
        <w:spacing w:before="75" w:beforeAutospacing="0" w:after="120" w:afterAutospacing="0"/>
        <w:rPr>
          <w:rFonts w:ascii="Arial" w:hAnsi="Arial" w:cs="Arial"/>
          <w:sz w:val="22"/>
          <w:szCs w:val="22"/>
        </w:rPr>
      </w:pPr>
      <w:r w:rsidRPr="006000BA">
        <w:rPr>
          <w:rFonts w:ascii="Arial" w:hAnsi="Arial" w:cs="Arial"/>
          <w:sz w:val="22"/>
          <w:szCs w:val="22"/>
        </w:rPr>
        <w:t>Many manufacturers and distributors have chosen Memphis as a site for their distribution operations; Nike, Medtronic, Williams Sonoma, and Pfizer, to name a few. Memphis has become popular with the logistics service providers, as well. One recent addition is </w:t>
      </w:r>
      <w:hyperlink r:id="rId12" w:tgtFrame="_self" w:tooltip="Barrett Distribution Centers" w:history="1">
        <w:r w:rsidRPr="006000BA">
          <w:rPr>
            <w:rStyle w:val="Hyperlink"/>
            <w:rFonts w:ascii="Arial" w:eastAsiaTheme="majorEastAsia" w:hAnsi="Arial" w:cs="Arial"/>
            <w:color w:val="auto"/>
            <w:sz w:val="22"/>
            <w:szCs w:val="22"/>
          </w:rPr>
          <w:t>Barrett Distribution Centers</w:t>
        </w:r>
      </w:hyperlink>
      <w:r w:rsidRPr="006000BA">
        <w:rPr>
          <w:rFonts w:ascii="Arial" w:hAnsi="Arial" w:cs="Arial"/>
          <w:sz w:val="22"/>
          <w:szCs w:val="22"/>
        </w:rPr>
        <w:t>, a </w:t>
      </w:r>
      <w:hyperlink r:id="rId13" w:tgtFrame="_self" w:tooltip="Franklin, Massachusetts" w:history="1">
        <w:r w:rsidRPr="006000BA">
          <w:rPr>
            <w:rStyle w:val="Hyperlink"/>
            <w:rFonts w:ascii="Arial" w:eastAsiaTheme="majorEastAsia" w:hAnsi="Arial" w:cs="Arial"/>
            <w:color w:val="auto"/>
            <w:sz w:val="22"/>
            <w:szCs w:val="22"/>
          </w:rPr>
          <w:t>Franklin, Massachusetts</w:t>
        </w:r>
      </w:hyperlink>
      <w:r w:rsidRPr="006000BA">
        <w:rPr>
          <w:rFonts w:ascii="Arial" w:hAnsi="Arial" w:cs="Arial"/>
          <w:sz w:val="22"/>
          <w:szCs w:val="22"/>
        </w:rPr>
        <w:t> provider. Barrett Distribution serves an array of industries from fast moving consumer goods to the highly demanding automotive parts and online retail markets. When a firm is seeking a strategically located logistics center that has major multi-modal assets, Memphis is a clear first choice. </w:t>
      </w:r>
    </w:p>
    <w:p w14:paraId="41D0434A" w14:textId="5C275396" w:rsidR="000F7C92" w:rsidRPr="005446CA" w:rsidRDefault="000F7C92" w:rsidP="005446CA">
      <w:pPr>
        <w:pStyle w:val="NormalWeb"/>
        <w:shd w:val="clear" w:color="auto" w:fill="FFFFFF"/>
        <w:spacing w:before="75" w:beforeAutospacing="0" w:after="375" w:afterAutospacing="0"/>
        <w:jc w:val="right"/>
        <w:rPr>
          <w:sz w:val="20"/>
          <w:szCs w:val="20"/>
        </w:rPr>
      </w:pPr>
      <w:r w:rsidRPr="005446CA">
        <w:rPr>
          <w:i/>
          <w:iCs/>
          <w:sz w:val="20"/>
          <w:szCs w:val="20"/>
        </w:rPr>
        <w:t xml:space="preserve">Source: </w:t>
      </w:r>
      <w:hyperlink r:id="rId14" w:history="1">
        <w:r w:rsidR="00C31AD3" w:rsidRPr="005446CA">
          <w:rPr>
            <w:rStyle w:val="Hyperlink"/>
            <w:i/>
            <w:iCs/>
            <w:sz w:val="20"/>
            <w:szCs w:val="20"/>
          </w:rPr>
          <w:t>https://www.barrettdistribution.com/blog/bid/281333/why-is-memphis-the-logistics-hub-of-america</w:t>
        </w:r>
      </w:hyperlink>
    </w:p>
    <w:p w14:paraId="60800A64" w14:textId="772FAFA4" w:rsidR="000F7C92" w:rsidRDefault="000F7C92" w:rsidP="000F7C92">
      <w:pPr>
        <w:spacing w:after="0"/>
        <w:jc w:val="left"/>
      </w:pPr>
    </w:p>
    <w:p w14:paraId="7B7226ED" w14:textId="4F6A7DC7" w:rsidR="002A594B" w:rsidRDefault="009A2340" w:rsidP="000F7C92">
      <w:pPr>
        <w:spacing w:after="0"/>
        <w:jc w:val="left"/>
      </w:pPr>
      <w:r>
        <w:t>___________________________________________________</w:t>
      </w:r>
    </w:p>
    <w:p w14:paraId="43682398" w14:textId="77777777" w:rsidR="009A2340" w:rsidRDefault="009A2340" w:rsidP="000F7C92">
      <w:pPr>
        <w:spacing w:after="0"/>
        <w:jc w:val="left"/>
      </w:pPr>
    </w:p>
    <w:p w14:paraId="2C4E7342" w14:textId="66D92823" w:rsidR="005446CA" w:rsidRPr="005446CA" w:rsidRDefault="005446CA" w:rsidP="005446CA">
      <w:pPr>
        <w:pStyle w:val="NormalWeb"/>
        <w:spacing w:before="0" w:beforeAutospacing="0" w:after="0" w:afterAutospacing="0"/>
        <w:rPr>
          <w:rFonts w:ascii="Trebuchet MS" w:eastAsia="+mn-ea" w:hAnsi="Trebuchet MS" w:cs="+mn-cs"/>
          <w:color w:val="000000"/>
          <w:kern w:val="24"/>
          <w:sz w:val="28"/>
          <w:szCs w:val="28"/>
        </w:rPr>
      </w:pPr>
      <w:r w:rsidRPr="006216CF">
        <w:rPr>
          <w:rFonts w:ascii="Trebuchet MS" w:eastAsia="+mn-ea" w:hAnsi="Trebuchet MS" w:cs="+mn-cs"/>
          <w:b/>
          <w:bCs/>
          <w:color w:val="000000"/>
          <w:kern w:val="24"/>
          <w:sz w:val="28"/>
          <w:szCs w:val="28"/>
        </w:rPr>
        <w:t xml:space="preserve">Directions: </w:t>
      </w:r>
      <w:r w:rsidRPr="005446CA">
        <w:rPr>
          <w:rFonts w:ascii="Trebuchet MS" w:eastAsia="+mn-ea" w:hAnsi="Trebuchet MS" w:cs="+mn-cs"/>
          <w:color w:val="000000"/>
          <w:kern w:val="24"/>
          <w:sz w:val="28"/>
          <w:szCs w:val="28"/>
        </w:rPr>
        <w:t xml:space="preserve">Read the article </w:t>
      </w:r>
      <w:r>
        <w:rPr>
          <w:rFonts w:ascii="Trebuchet MS" w:eastAsia="+mn-ea" w:hAnsi="Trebuchet MS" w:cs="+mn-cs"/>
          <w:color w:val="000000"/>
          <w:kern w:val="24"/>
          <w:sz w:val="28"/>
          <w:szCs w:val="28"/>
        </w:rPr>
        <w:t>and a</w:t>
      </w:r>
      <w:r w:rsidRPr="005446CA">
        <w:rPr>
          <w:rFonts w:ascii="Trebuchet MS" w:eastAsia="+mn-ea" w:hAnsi="Trebuchet MS" w:cs="+mn-cs"/>
          <w:color w:val="000000"/>
          <w:kern w:val="24"/>
          <w:sz w:val="28"/>
          <w:szCs w:val="28"/>
        </w:rPr>
        <w:t>nswer the following questions (in complete sentences):</w:t>
      </w:r>
    </w:p>
    <w:p w14:paraId="58A87A40" w14:textId="77777777" w:rsidR="005446CA" w:rsidRPr="005446CA" w:rsidRDefault="005446CA" w:rsidP="005446CA">
      <w:pPr>
        <w:pStyle w:val="NormalWeb"/>
        <w:spacing w:before="0" w:beforeAutospacing="0" w:after="0" w:afterAutospacing="0"/>
        <w:rPr>
          <w:sz w:val="28"/>
          <w:szCs w:val="28"/>
        </w:rPr>
      </w:pPr>
    </w:p>
    <w:p w14:paraId="5266C9D5" w14:textId="33E5B310" w:rsidR="005446CA" w:rsidRPr="005446CA" w:rsidRDefault="005446CA" w:rsidP="005446CA">
      <w:pPr>
        <w:pStyle w:val="ListParagraph"/>
        <w:numPr>
          <w:ilvl w:val="0"/>
          <w:numId w:val="19"/>
        </w:numPr>
        <w:spacing w:after="0" w:line="240" w:lineRule="auto"/>
        <w:rPr>
          <w:sz w:val="28"/>
          <w:szCs w:val="28"/>
        </w:rPr>
      </w:pPr>
      <w:r w:rsidRPr="005446CA">
        <w:rPr>
          <w:rFonts w:ascii="Trebuchet MS" w:eastAsia="+mn-ea" w:hAnsi="Trebuchet MS" w:cs="+mn-cs"/>
          <w:color w:val="000000"/>
          <w:kern w:val="24"/>
          <w:sz w:val="28"/>
          <w:szCs w:val="28"/>
        </w:rPr>
        <w:t xml:space="preserve">Identify the four modes of transportation that make Memphis a </w:t>
      </w:r>
      <w:r w:rsidRPr="005446CA">
        <w:rPr>
          <w:rFonts w:ascii="Trebuchet MS" w:eastAsia="+mn-ea" w:hAnsi="Trebuchet MS" w:cs="+mn-cs"/>
          <w:color w:val="000000"/>
          <w:kern w:val="24"/>
          <w:sz w:val="28"/>
          <w:szCs w:val="28"/>
        </w:rPr>
        <w:t>logistics</w:t>
      </w:r>
      <w:r w:rsidRPr="005446CA">
        <w:rPr>
          <w:rFonts w:ascii="Trebuchet MS" w:eastAsia="+mn-ea" w:hAnsi="Trebuchet MS" w:cs="+mn-cs"/>
          <w:color w:val="000000"/>
          <w:kern w:val="24"/>
          <w:sz w:val="28"/>
          <w:szCs w:val="28"/>
        </w:rPr>
        <w:t xml:space="preserve"> hub.</w:t>
      </w:r>
    </w:p>
    <w:p w14:paraId="0E133951" w14:textId="7C875471" w:rsidR="005446CA" w:rsidRPr="005446CA" w:rsidRDefault="005446CA" w:rsidP="005446CA">
      <w:pPr>
        <w:pStyle w:val="ListParagraph"/>
        <w:numPr>
          <w:ilvl w:val="0"/>
          <w:numId w:val="19"/>
        </w:numPr>
        <w:spacing w:after="0" w:line="240" w:lineRule="auto"/>
        <w:rPr>
          <w:sz w:val="28"/>
          <w:szCs w:val="28"/>
        </w:rPr>
      </w:pPr>
      <w:bookmarkStart w:id="0" w:name="_Hlk11298769"/>
      <w:r>
        <w:rPr>
          <w:rFonts w:ascii="Trebuchet MS" w:eastAsia="+mn-ea" w:hAnsi="Trebuchet MS" w:cs="+mn-cs"/>
          <w:color w:val="000000"/>
          <w:kern w:val="24"/>
          <w:sz w:val="28"/>
          <w:szCs w:val="28"/>
        </w:rPr>
        <w:t>Provide 2 details about each mode of transportation – particular to the Memphis area.</w:t>
      </w:r>
    </w:p>
    <w:bookmarkEnd w:id="0"/>
    <w:p w14:paraId="4C59CF63" w14:textId="77777777" w:rsidR="005446CA" w:rsidRPr="005446CA" w:rsidRDefault="005446CA" w:rsidP="005446CA">
      <w:pPr>
        <w:pStyle w:val="ListParagraph"/>
        <w:numPr>
          <w:ilvl w:val="0"/>
          <w:numId w:val="19"/>
        </w:numPr>
        <w:spacing w:after="0" w:line="240" w:lineRule="auto"/>
        <w:rPr>
          <w:sz w:val="28"/>
          <w:szCs w:val="28"/>
        </w:rPr>
      </w:pPr>
      <w:r w:rsidRPr="005446CA">
        <w:rPr>
          <w:rFonts w:ascii="Trebuchet MS" w:eastAsia="+mn-ea" w:hAnsi="Trebuchet MS" w:cs="+mn-cs"/>
          <w:color w:val="000000"/>
          <w:kern w:val="24"/>
          <w:sz w:val="28"/>
          <w:szCs w:val="28"/>
        </w:rPr>
        <w:t>What types of logistics operation are supported in Memphis?</w:t>
      </w:r>
    </w:p>
    <w:p w14:paraId="2C75EF18" w14:textId="77777777" w:rsidR="005446CA" w:rsidRPr="005446CA" w:rsidRDefault="005446CA" w:rsidP="005446CA">
      <w:pPr>
        <w:pStyle w:val="ListParagraph"/>
        <w:numPr>
          <w:ilvl w:val="0"/>
          <w:numId w:val="19"/>
        </w:numPr>
        <w:spacing w:after="0" w:line="240" w:lineRule="auto"/>
        <w:rPr>
          <w:sz w:val="28"/>
          <w:szCs w:val="28"/>
        </w:rPr>
      </w:pPr>
      <w:r w:rsidRPr="005446CA">
        <w:rPr>
          <w:rFonts w:ascii="Trebuchet MS" w:eastAsia="+mn-ea" w:hAnsi="Trebuchet MS" w:cs="+mn-cs"/>
          <w:color w:val="000000"/>
          <w:kern w:val="24"/>
          <w:sz w:val="28"/>
          <w:szCs w:val="28"/>
        </w:rPr>
        <w:t>Why is Memphis strategically located to suppo</w:t>
      </w:r>
      <w:bookmarkStart w:id="1" w:name="_GoBack"/>
      <w:bookmarkEnd w:id="1"/>
      <w:r w:rsidRPr="005446CA">
        <w:rPr>
          <w:rFonts w:ascii="Trebuchet MS" w:eastAsia="+mn-ea" w:hAnsi="Trebuchet MS" w:cs="+mn-cs"/>
          <w:color w:val="000000"/>
          <w:kern w:val="24"/>
          <w:sz w:val="28"/>
          <w:szCs w:val="28"/>
        </w:rPr>
        <w:t>rt manufacturing and agriculture?</w:t>
      </w:r>
    </w:p>
    <w:sectPr w:rsidR="005446CA" w:rsidRPr="005446CA" w:rsidSect="00BB2E54">
      <w:footerReference w:type="default" r:id="rId15"/>
      <w:footerReference w:type="first" r:id="rId16"/>
      <w:pgSz w:w="12240" w:h="15840"/>
      <w:pgMar w:top="720" w:right="720" w:bottom="1080" w:left="720" w:header="64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5E044" w14:textId="77777777" w:rsidR="00F25B6D" w:rsidRDefault="00F25B6D">
      <w:pPr>
        <w:spacing w:after="0"/>
      </w:pPr>
      <w:r>
        <w:separator/>
      </w:r>
    </w:p>
  </w:endnote>
  <w:endnote w:type="continuationSeparator" w:id="0">
    <w:p w14:paraId="0926E3F6" w14:textId="77777777" w:rsidR="00F25B6D" w:rsidRDefault="00F25B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BB2E54" w14:paraId="53A560B9" w14:textId="77777777">
      <w:trPr>
        <w:trHeight w:hRule="exact" w:val="115"/>
        <w:jc w:val="center"/>
      </w:trPr>
      <w:tc>
        <w:tcPr>
          <w:tcW w:w="4686" w:type="dxa"/>
          <w:shd w:val="clear" w:color="auto" w:fill="4183B8" w:themeFill="accent1"/>
          <w:tcMar>
            <w:top w:w="0" w:type="dxa"/>
            <w:bottom w:w="0" w:type="dxa"/>
          </w:tcMar>
        </w:tcPr>
        <w:p w14:paraId="6E6DB2DE" w14:textId="77777777" w:rsidR="00BB2E54" w:rsidRDefault="00BB2E54">
          <w:pPr>
            <w:pStyle w:val="Header"/>
            <w:rPr>
              <w:caps/>
              <w:sz w:val="18"/>
            </w:rPr>
          </w:pPr>
        </w:p>
      </w:tc>
      <w:tc>
        <w:tcPr>
          <w:tcW w:w="4674" w:type="dxa"/>
          <w:shd w:val="clear" w:color="auto" w:fill="4183B8" w:themeFill="accent1"/>
          <w:tcMar>
            <w:top w:w="0" w:type="dxa"/>
            <w:bottom w:w="0" w:type="dxa"/>
          </w:tcMar>
        </w:tcPr>
        <w:p w14:paraId="0173D455" w14:textId="77777777" w:rsidR="00BB2E54" w:rsidRDefault="00BB2E54">
          <w:pPr>
            <w:pStyle w:val="Header"/>
            <w:jc w:val="right"/>
            <w:rPr>
              <w:caps/>
              <w:sz w:val="18"/>
            </w:rPr>
          </w:pPr>
        </w:p>
      </w:tc>
    </w:tr>
    <w:tr w:rsidR="00BB2E54" w14:paraId="07EE5078" w14:textId="77777777">
      <w:trPr>
        <w:jc w:val="center"/>
      </w:trPr>
      <w:sdt>
        <w:sdtPr>
          <w:rPr>
            <w:rFonts w:ascii="Century Gothic" w:hAnsi="Century Gothic"/>
            <w:caps/>
            <w:color w:val="808080" w:themeColor="background1" w:themeShade="80"/>
            <w:sz w:val="16"/>
            <w:szCs w:val="16"/>
          </w:rPr>
          <w:alias w:val="Author"/>
          <w:tag w:val=""/>
          <w:id w:val="-1391269493"/>
          <w:placeholder>
            <w:docPart w:val="A2F398617D094B9B9399A4BD52BCE81D"/>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A7C7A9E" w14:textId="5BC47733" w:rsidR="00BB2E54" w:rsidRDefault="00BB2E54" w:rsidP="00BB2E54">
              <w:pPr>
                <w:pStyle w:val="Footer"/>
                <w:jc w:val="both"/>
                <w:rPr>
                  <w:caps/>
                  <w:color w:val="808080" w:themeColor="background1" w:themeShade="80"/>
                  <w:sz w:val="18"/>
                  <w:szCs w:val="18"/>
                </w:rPr>
              </w:pPr>
              <w:r w:rsidRPr="00BB2E54">
                <w:rPr>
                  <w:rFonts w:ascii="Century Gothic" w:hAnsi="Century Gothic"/>
                  <w:caps/>
                  <w:color w:val="808080" w:themeColor="background1" w:themeShade="80"/>
                  <w:sz w:val="16"/>
                  <w:szCs w:val="16"/>
                </w:rPr>
                <w:t xml:space="preserve">intro to </w:t>
              </w:r>
              <w:proofErr w:type="spellStart"/>
              <w:r w:rsidRPr="00BB2E54">
                <w:rPr>
                  <w:rFonts w:ascii="Century Gothic" w:hAnsi="Century Gothic"/>
                  <w:caps/>
                  <w:color w:val="808080" w:themeColor="background1" w:themeShade="80"/>
                  <w:sz w:val="16"/>
                  <w:szCs w:val="16"/>
                </w:rPr>
                <w:t>logistics|Student</w:t>
              </w:r>
              <w:proofErr w:type="spellEnd"/>
              <w:r w:rsidRPr="00BB2E54">
                <w:rPr>
                  <w:rFonts w:ascii="Century Gothic" w:hAnsi="Century Gothic"/>
                  <w:caps/>
                  <w:color w:val="808080" w:themeColor="background1" w:themeShade="80"/>
                  <w:sz w:val="16"/>
                  <w:szCs w:val="16"/>
                </w:rPr>
                <w:t xml:space="preserve"> Handout #</w:t>
              </w:r>
              <w:proofErr w:type="spellStart"/>
              <w:r w:rsidR="00C31AD3">
                <w:rPr>
                  <w:rFonts w:ascii="Century Gothic" w:hAnsi="Century Gothic"/>
                  <w:caps/>
                  <w:color w:val="808080" w:themeColor="background1" w:themeShade="80"/>
                  <w:sz w:val="16"/>
                  <w:szCs w:val="16"/>
                </w:rPr>
                <w:t>7A</w:t>
              </w:r>
              <w:proofErr w:type="spellEnd"/>
            </w:p>
          </w:tc>
        </w:sdtContent>
      </w:sdt>
      <w:tc>
        <w:tcPr>
          <w:tcW w:w="4674" w:type="dxa"/>
          <w:shd w:val="clear" w:color="auto" w:fill="auto"/>
          <w:vAlign w:val="center"/>
        </w:tcPr>
        <w:p w14:paraId="6478C36E" w14:textId="3A7C669D" w:rsidR="00BB2E54" w:rsidRPr="00BB2E54" w:rsidRDefault="00BB2E54">
          <w:pPr>
            <w:pStyle w:val="Footer"/>
            <w:jc w:val="right"/>
            <w:rPr>
              <w:rFonts w:ascii="Century Gothic" w:hAnsi="Century Gothic"/>
              <w:caps/>
              <w:color w:val="808080" w:themeColor="background1" w:themeShade="80"/>
              <w:sz w:val="16"/>
              <w:szCs w:val="16"/>
            </w:rPr>
          </w:pPr>
          <w:r>
            <w:rPr>
              <w:rFonts w:ascii="Century Gothic" w:hAnsi="Century Gothic"/>
              <w:caps/>
              <w:color w:val="808080" w:themeColor="background1" w:themeShade="80"/>
              <w:sz w:val="16"/>
              <w:szCs w:val="16"/>
            </w:rPr>
            <w:t xml:space="preserve">page </w:t>
          </w:r>
          <w:r w:rsidRPr="00BB2E54">
            <w:rPr>
              <w:rFonts w:ascii="Century Gothic" w:hAnsi="Century Gothic"/>
              <w:caps/>
              <w:color w:val="808080" w:themeColor="background1" w:themeShade="80"/>
              <w:sz w:val="16"/>
              <w:szCs w:val="16"/>
            </w:rPr>
            <w:fldChar w:fldCharType="begin"/>
          </w:r>
          <w:r w:rsidRPr="00BB2E54">
            <w:rPr>
              <w:rFonts w:ascii="Century Gothic" w:hAnsi="Century Gothic"/>
              <w:caps/>
              <w:color w:val="808080" w:themeColor="background1" w:themeShade="80"/>
              <w:sz w:val="16"/>
              <w:szCs w:val="16"/>
            </w:rPr>
            <w:instrText xml:space="preserve"> PAGE   \* MERGEFORMAT </w:instrText>
          </w:r>
          <w:r w:rsidRPr="00BB2E54">
            <w:rPr>
              <w:rFonts w:ascii="Century Gothic" w:hAnsi="Century Gothic"/>
              <w:caps/>
              <w:color w:val="808080" w:themeColor="background1" w:themeShade="80"/>
              <w:sz w:val="16"/>
              <w:szCs w:val="16"/>
            </w:rPr>
            <w:fldChar w:fldCharType="separate"/>
          </w:r>
          <w:r w:rsidRPr="00BB2E54">
            <w:rPr>
              <w:rFonts w:ascii="Century Gothic" w:hAnsi="Century Gothic"/>
              <w:caps/>
              <w:noProof/>
              <w:color w:val="808080" w:themeColor="background1" w:themeShade="80"/>
              <w:sz w:val="16"/>
              <w:szCs w:val="16"/>
            </w:rPr>
            <w:t>2</w:t>
          </w:r>
          <w:r w:rsidRPr="00BB2E54">
            <w:rPr>
              <w:rFonts w:ascii="Century Gothic" w:hAnsi="Century Gothic"/>
              <w:caps/>
              <w:noProof/>
              <w:color w:val="808080" w:themeColor="background1" w:themeShade="80"/>
              <w:sz w:val="16"/>
              <w:szCs w:val="16"/>
            </w:rPr>
            <w:fldChar w:fldCharType="end"/>
          </w:r>
        </w:p>
      </w:tc>
    </w:tr>
  </w:tbl>
  <w:p w14:paraId="4F2F23F2" w14:textId="514BB6B9" w:rsidR="00EF78BF" w:rsidRDefault="00EF7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6C0D8D" w14:paraId="58DAA885" w14:textId="77777777">
      <w:trPr>
        <w:trHeight w:hRule="exact" w:val="115"/>
        <w:jc w:val="center"/>
      </w:trPr>
      <w:tc>
        <w:tcPr>
          <w:tcW w:w="4686" w:type="dxa"/>
          <w:shd w:val="clear" w:color="auto" w:fill="4183B8" w:themeFill="accent1"/>
          <w:tcMar>
            <w:top w:w="0" w:type="dxa"/>
            <w:bottom w:w="0" w:type="dxa"/>
          </w:tcMar>
        </w:tcPr>
        <w:p w14:paraId="4720A41F" w14:textId="77777777" w:rsidR="006C0D8D" w:rsidRDefault="006C0D8D">
          <w:pPr>
            <w:pStyle w:val="Header"/>
            <w:rPr>
              <w:caps/>
              <w:sz w:val="18"/>
            </w:rPr>
          </w:pPr>
        </w:p>
      </w:tc>
      <w:tc>
        <w:tcPr>
          <w:tcW w:w="4674" w:type="dxa"/>
          <w:shd w:val="clear" w:color="auto" w:fill="4183B8" w:themeFill="accent1"/>
          <w:tcMar>
            <w:top w:w="0" w:type="dxa"/>
            <w:bottom w:w="0" w:type="dxa"/>
          </w:tcMar>
        </w:tcPr>
        <w:p w14:paraId="4A451F9D" w14:textId="77777777" w:rsidR="006C0D8D" w:rsidRDefault="006C0D8D">
          <w:pPr>
            <w:pStyle w:val="Header"/>
            <w:jc w:val="right"/>
            <w:rPr>
              <w:caps/>
              <w:sz w:val="18"/>
            </w:rPr>
          </w:pPr>
        </w:p>
      </w:tc>
    </w:tr>
    <w:tr w:rsidR="006C0D8D" w14:paraId="4094DB8C" w14:textId="77777777">
      <w:trPr>
        <w:jc w:val="center"/>
      </w:trPr>
      <w:sdt>
        <w:sdtPr>
          <w:rPr>
            <w:rFonts w:ascii="Century Gothic" w:hAnsi="Century Gothic"/>
            <w:caps/>
            <w:color w:val="808080" w:themeColor="background1" w:themeShade="80"/>
            <w:sz w:val="16"/>
            <w:szCs w:val="16"/>
          </w:rPr>
          <w:alias w:val="Author"/>
          <w:tag w:val=""/>
          <w:id w:val="1534151868"/>
          <w:placeholder>
            <w:docPart w:val="3FA7AD7B12FF45F2A32190B53C694464"/>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577FD207" w14:textId="07250FB6" w:rsidR="006C0D8D" w:rsidRDefault="00C31AD3" w:rsidP="006C0D8D">
              <w:pPr>
                <w:pStyle w:val="Footer"/>
                <w:jc w:val="both"/>
                <w:rPr>
                  <w:caps/>
                  <w:color w:val="808080" w:themeColor="background1" w:themeShade="80"/>
                  <w:sz w:val="18"/>
                  <w:szCs w:val="18"/>
                </w:rPr>
              </w:pPr>
              <w:r>
                <w:rPr>
                  <w:rFonts w:ascii="Century Gothic" w:hAnsi="Century Gothic"/>
                  <w:caps/>
                  <w:color w:val="808080" w:themeColor="background1" w:themeShade="80"/>
                  <w:sz w:val="16"/>
                  <w:szCs w:val="16"/>
                </w:rPr>
                <w:t xml:space="preserve">intro to </w:t>
              </w:r>
              <w:proofErr w:type="spellStart"/>
              <w:r>
                <w:rPr>
                  <w:rFonts w:ascii="Century Gothic" w:hAnsi="Century Gothic"/>
                  <w:caps/>
                  <w:color w:val="808080" w:themeColor="background1" w:themeShade="80"/>
                  <w:sz w:val="16"/>
                  <w:szCs w:val="16"/>
                </w:rPr>
                <w:t>logistics|Student</w:t>
              </w:r>
              <w:proofErr w:type="spellEnd"/>
              <w:r>
                <w:rPr>
                  <w:rFonts w:ascii="Century Gothic" w:hAnsi="Century Gothic"/>
                  <w:caps/>
                  <w:color w:val="808080" w:themeColor="background1" w:themeShade="80"/>
                  <w:sz w:val="16"/>
                  <w:szCs w:val="16"/>
                </w:rPr>
                <w:t xml:space="preserve"> Handout #</w:t>
              </w:r>
              <w:proofErr w:type="spellStart"/>
              <w:r>
                <w:rPr>
                  <w:rFonts w:ascii="Century Gothic" w:hAnsi="Century Gothic"/>
                  <w:caps/>
                  <w:color w:val="808080" w:themeColor="background1" w:themeShade="80"/>
                  <w:sz w:val="16"/>
                  <w:szCs w:val="16"/>
                </w:rPr>
                <w:t>7A</w:t>
              </w:r>
              <w:proofErr w:type="spellEnd"/>
            </w:p>
          </w:tc>
        </w:sdtContent>
      </w:sdt>
      <w:tc>
        <w:tcPr>
          <w:tcW w:w="4674" w:type="dxa"/>
          <w:shd w:val="clear" w:color="auto" w:fill="auto"/>
          <w:vAlign w:val="center"/>
        </w:tcPr>
        <w:p w14:paraId="5DA93CF8" w14:textId="2A3C936D" w:rsidR="006C0D8D" w:rsidRDefault="006C0D8D">
          <w:pPr>
            <w:pStyle w:val="Footer"/>
            <w:jc w:val="right"/>
            <w:rPr>
              <w:caps/>
              <w:color w:val="808080" w:themeColor="background1" w:themeShade="80"/>
              <w:sz w:val="18"/>
              <w:szCs w:val="18"/>
            </w:rPr>
          </w:pPr>
          <w:r>
            <w:rPr>
              <w:caps/>
              <w:color w:val="808080" w:themeColor="background1" w:themeShade="80"/>
              <w:sz w:val="18"/>
              <w:szCs w:val="18"/>
            </w:rPr>
            <w:t xml:space="preserve">PAGE </w:t>
          </w:r>
          <w:r w:rsidRPr="006C0D8D">
            <w:rPr>
              <w:rFonts w:ascii="Century Gothic" w:hAnsi="Century Gothic"/>
              <w:caps/>
              <w:color w:val="808080" w:themeColor="background1" w:themeShade="80"/>
              <w:sz w:val="18"/>
              <w:szCs w:val="18"/>
            </w:rPr>
            <w:fldChar w:fldCharType="begin"/>
          </w:r>
          <w:r w:rsidRPr="006C0D8D">
            <w:rPr>
              <w:rFonts w:ascii="Century Gothic" w:hAnsi="Century Gothic"/>
              <w:caps/>
              <w:color w:val="808080" w:themeColor="background1" w:themeShade="80"/>
              <w:sz w:val="18"/>
              <w:szCs w:val="18"/>
            </w:rPr>
            <w:instrText xml:space="preserve"> PAGE   \* MERGEFORMAT </w:instrText>
          </w:r>
          <w:r w:rsidRPr="006C0D8D">
            <w:rPr>
              <w:rFonts w:ascii="Century Gothic" w:hAnsi="Century Gothic"/>
              <w:caps/>
              <w:color w:val="808080" w:themeColor="background1" w:themeShade="80"/>
              <w:sz w:val="18"/>
              <w:szCs w:val="18"/>
            </w:rPr>
            <w:fldChar w:fldCharType="separate"/>
          </w:r>
          <w:r w:rsidRPr="006C0D8D">
            <w:rPr>
              <w:rFonts w:ascii="Century Gothic" w:hAnsi="Century Gothic"/>
              <w:caps/>
              <w:noProof/>
              <w:color w:val="808080" w:themeColor="background1" w:themeShade="80"/>
              <w:sz w:val="18"/>
              <w:szCs w:val="18"/>
            </w:rPr>
            <w:t>2</w:t>
          </w:r>
          <w:r w:rsidRPr="006C0D8D">
            <w:rPr>
              <w:rFonts w:ascii="Century Gothic" w:hAnsi="Century Gothic"/>
              <w:caps/>
              <w:noProof/>
              <w:color w:val="808080" w:themeColor="background1" w:themeShade="80"/>
              <w:sz w:val="18"/>
              <w:szCs w:val="18"/>
            </w:rPr>
            <w:fldChar w:fldCharType="end"/>
          </w:r>
        </w:p>
      </w:tc>
    </w:tr>
  </w:tbl>
  <w:p w14:paraId="5BD285AA" w14:textId="587632BC" w:rsidR="008935AF" w:rsidRDefault="008935AF" w:rsidP="00A0291B">
    <w:pPr>
      <w:pStyle w:val="Footer"/>
      <w:spacing w:before="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7DC52" w14:textId="77777777" w:rsidR="00F25B6D" w:rsidRDefault="00F25B6D">
      <w:pPr>
        <w:spacing w:after="0"/>
      </w:pPr>
      <w:r>
        <w:separator/>
      </w:r>
    </w:p>
  </w:footnote>
  <w:footnote w:type="continuationSeparator" w:id="0">
    <w:p w14:paraId="063304B8" w14:textId="77777777" w:rsidR="00F25B6D" w:rsidRDefault="00F25B6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3EA7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822D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081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344E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F077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6023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2ADB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486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AE8A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162F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415D7"/>
    <w:multiLevelType w:val="hybridMultilevel"/>
    <w:tmpl w:val="37CE35BA"/>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374382"/>
    <w:multiLevelType w:val="hybridMultilevel"/>
    <w:tmpl w:val="32B83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D543F0"/>
    <w:multiLevelType w:val="hybridMultilevel"/>
    <w:tmpl w:val="344CC7C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0531B3"/>
    <w:multiLevelType w:val="hybridMultilevel"/>
    <w:tmpl w:val="CC66E0BA"/>
    <w:lvl w:ilvl="0" w:tplc="E1E0CC9E">
      <w:start w:val="1"/>
      <w:numFmt w:val="decimal"/>
      <w:lvlText w:val="%1."/>
      <w:lvlJc w:val="left"/>
      <w:pPr>
        <w:tabs>
          <w:tab w:val="num" w:pos="720"/>
        </w:tabs>
        <w:ind w:left="720" w:hanging="360"/>
      </w:pPr>
    </w:lvl>
    <w:lvl w:ilvl="1" w:tplc="6584FA08" w:tentative="1">
      <w:start w:val="1"/>
      <w:numFmt w:val="decimal"/>
      <w:lvlText w:val="%2."/>
      <w:lvlJc w:val="left"/>
      <w:pPr>
        <w:tabs>
          <w:tab w:val="num" w:pos="1440"/>
        </w:tabs>
        <w:ind w:left="1440" w:hanging="360"/>
      </w:pPr>
    </w:lvl>
    <w:lvl w:ilvl="2" w:tplc="CB2C0930" w:tentative="1">
      <w:start w:val="1"/>
      <w:numFmt w:val="decimal"/>
      <w:lvlText w:val="%3."/>
      <w:lvlJc w:val="left"/>
      <w:pPr>
        <w:tabs>
          <w:tab w:val="num" w:pos="2160"/>
        </w:tabs>
        <w:ind w:left="2160" w:hanging="360"/>
      </w:pPr>
    </w:lvl>
    <w:lvl w:ilvl="3" w:tplc="E85C9A7E" w:tentative="1">
      <w:start w:val="1"/>
      <w:numFmt w:val="decimal"/>
      <w:lvlText w:val="%4."/>
      <w:lvlJc w:val="left"/>
      <w:pPr>
        <w:tabs>
          <w:tab w:val="num" w:pos="2880"/>
        </w:tabs>
        <w:ind w:left="2880" w:hanging="360"/>
      </w:pPr>
    </w:lvl>
    <w:lvl w:ilvl="4" w:tplc="3DAE8F44" w:tentative="1">
      <w:start w:val="1"/>
      <w:numFmt w:val="decimal"/>
      <w:lvlText w:val="%5."/>
      <w:lvlJc w:val="left"/>
      <w:pPr>
        <w:tabs>
          <w:tab w:val="num" w:pos="3600"/>
        </w:tabs>
        <w:ind w:left="3600" w:hanging="360"/>
      </w:pPr>
    </w:lvl>
    <w:lvl w:ilvl="5" w:tplc="C42C3FF2" w:tentative="1">
      <w:start w:val="1"/>
      <w:numFmt w:val="decimal"/>
      <w:lvlText w:val="%6."/>
      <w:lvlJc w:val="left"/>
      <w:pPr>
        <w:tabs>
          <w:tab w:val="num" w:pos="4320"/>
        </w:tabs>
        <w:ind w:left="4320" w:hanging="360"/>
      </w:pPr>
    </w:lvl>
    <w:lvl w:ilvl="6" w:tplc="AD2E53FA" w:tentative="1">
      <w:start w:val="1"/>
      <w:numFmt w:val="decimal"/>
      <w:lvlText w:val="%7."/>
      <w:lvlJc w:val="left"/>
      <w:pPr>
        <w:tabs>
          <w:tab w:val="num" w:pos="5040"/>
        </w:tabs>
        <w:ind w:left="5040" w:hanging="360"/>
      </w:pPr>
    </w:lvl>
    <w:lvl w:ilvl="7" w:tplc="2188A50C" w:tentative="1">
      <w:start w:val="1"/>
      <w:numFmt w:val="decimal"/>
      <w:lvlText w:val="%8."/>
      <w:lvlJc w:val="left"/>
      <w:pPr>
        <w:tabs>
          <w:tab w:val="num" w:pos="5760"/>
        </w:tabs>
        <w:ind w:left="5760" w:hanging="360"/>
      </w:pPr>
    </w:lvl>
    <w:lvl w:ilvl="8" w:tplc="3C98E8D0" w:tentative="1">
      <w:start w:val="1"/>
      <w:numFmt w:val="decimal"/>
      <w:lvlText w:val="%9."/>
      <w:lvlJc w:val="left"/>
      <w:pPr>
        <w:tabs>
          <w:tab w:val="num" w:pos="6480"/>
        </w:tabs>
        <w:ind w:left="6480" w:hanging="360"/>
      </w:pPr>
    </w:lvl>
  </w:abstractNum>
  <w:abstractNum w:abstractNumId="14" w15:restartNumberingAfterBreak="0">
    <w:nsid w:val="22EB5593"/>
    <w:multiLevelType w:val="hybridMultilevel"/>
    <w:tmpl w:val="4976B710"/>
    <w:lvl w:ilvl="0" w:tplc="445856A4">
      <w:start w:val="2"/>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300313DE"/>
    <w:multiLevelType w:val="hybridMultilevel"/>
    <w:tmpl w:val="A7CCE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5B1CBC"/>
    <w:multiLevelType w:val="multilevel"/>
    <w:tmpl w:val="338855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022145"/>
    <w:multiLevelType w:val="hybridMultilevel"/>
    <w:tmpl w:val="F71C7D80"/>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0414192"/>
    <w:multiLevelType w:val="hybridMultilevel"/>
    <w:tmpl w:val="E9B435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7"/>
  </w:num>
  <w:num w:numId="13">
    <w:abstractNumId w:val="15"/>
  </w:num>
  <w:num w:numId="14">
    <w:abstractNumId w:val="11"/>
  </w:num>
  <w:num w:numId="15">
    <w:abstractNumId w:val="18"/>
  </w:num>
  <w:num w:numId="16">
    <w:abstractNumId w:val="16"/>
  </w:num>
  <w:num w:numId="17">
    <w:abstractNumId w:val="12"/>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51"/>
    <w:rsid w:val="0001351D"/>
    <w:rsid w:val="00032951"/>
    <w:rsid w:val="00052747"/>
    <w:rsid w:val="000F7C92"/>
    <w:rsid w:val="00110333"/>
    <w:rsid w:val="00183128"/>
    <w:rsid w:val="001941B2"/>
    <w:rsid w:val="001C2783"/>
    <w:rsid w:val="002018D4"/>
    <w:rsid w:val="002336CC"/>
    <w:rsid w:val="00277969"/>
    <w:rsid w:val="002A594B"/>
    <w:rsid w:val="002E3876"/>
    <w:rsid w:val="00300A21"/>
    <w:rsid w:val="003645A2"/>
    <w:rsid w:val="00372CFF"/>
    <w:rsid w:val="003C1BA3"/>
    <w:rsid w:val="00427C7A"/>
    <w:rsid w:val="00436FAD"/>
    <w:rsid w:val="00476A62"/>
    <w:rsid w:val="004D3FE8"/>
    <w:rsid w:val="004E0483"/>
    <w:rsid w:val="005446CA"/>
    <w:rsid w:val="00566FBC"/>
    <w:rsid w:val="006C0D8D"/>
    <w:rsid w:val="006D712C"/>
    <w:rsid w:val="007413B9"/>
    <w:rsid w:val="007D3250"/>
    <w:rsid w:val="0085121C"/>
    <w:rsid w:val="00854CF6"/>
    <w:rsid w:val="008935AF"/>
    <w:rsid w:val="008A733D"/>
    <w:rsid w:val="008F0658"/>
    <w:rsid w:val="00957E31"/>
    <w:rsid w:val="009A2340"/>
    <w:rsid w:val="009B1D35"/>
    <w:rsid w:val="009E15A5"/>
    <w:rsid w:val="009F26A5"/>
    <w:rsid w:val="00A0291B"/>
    <w:rsid w:val="00BB2E54"/>
    <w:rsid w:val="00BB5193"/>
    <w:rsid w:val="00C0504D"/>
    <w:rsid w:val="00C31AD3"/>
    <w:rsid w:val="00CD0991"/>
    <w:rsid w:val="00CF48FA"/>
    <w:rsid w:val="00D312E0"/>
    <w:rsid w:val="00DA0051"/>
    <w:rsid w:val="00DA7007"/>
    <w:rsid w:val="00E1718F"/>
    <w:rsid w:val="00EF78BF"/>
    <w:rsid w:val="00F25B6D"/>
    <w:rsid w:val="00F607F5"/>
    <w:rsid w:val="00F95A59"/>
    <w:rsid w:val="00FC4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FCEC8B"/>
  <w15:chartTrackingRefBased/>
  <w15:docId w15:val="{FCD88244-EED0-492A-8A39-C299534D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A59"/>
  </w:style>
  <w:style w:type="paragraph" w:styleId="Heading1">
    <w:name w:val="heading 1"/>
    <w:basedOn w:val="Normal"/>
    <w:link w:val="Heading1Char"/>
    <w:uiPriority w:val="9"/>
    <w:qFormat/>
    <w:rsid w:val="00F95A59"/>
    <w:pPr>
      <w:keepNext/>
      <w:keepLines/>
      <w:pBdr>
        <w:top w:val="single" w:sz="48" w:space="8" w:color="306189" w:themeColor="accent1" w:themeShade="BF"/>
        <w:bottom w:val="single" w:sz="48" w:space="8" w:color="306189" w:themeColor="accent1" w:themeShade="BF"/>
      </w:pBdr>
      <w:shd w:val="clear" w:color="auto" w:fill="306189" w:themeFill="accent1" w:themeFillShade="BF"/>
      <w:spacing w:before="160"/>
      <w:outlineLvl w:val="0"/>
    </w:pPr>
    <w:rPr>
      <w:rFonts w:asciiTheme="majorHAnsi" w:eastAsiaTheme="majorEastAsia" w:hAnsiTheme="majorHAnsi" w:cstheme="majorBidi"/>
      <w:color w:val="FFFFFF" w:themeColor="background1"/>
      <w:sz w:val="48"/>
      <w:szCs w:val="32"/>
    </w:rPr>
  </w:style>
  <w:style w:type="paragraph" w:styleId="Heading2">
    <w:name w:val="heading 2"/>
    <w:basedOn w:val="Normal"/>
    <w:link w:val="Heading2Char"/>
    <w:uiPriority w:val="9"/>
    <w:unhideWhenUsed/>
    <w:qFormat/>
    <w:pPr>
      <w:keepNext/>
      <w:keepLines/>
      <w:pBdr>
        <w:top w:val="single" w:sz="48" w:space="4" w:color="D8E6F1" w:themeColor="accent1" w:themeTint="33"/>
        <w:bottom w:val="single" w:sz="48" w:space="4" w:color="D8E6F1" w:themeColor="accent1" w:themeTint="33"/>
      </w:pBdr>
      <w:shd w:val="clear" w:color="auto" w:fill="D8E6F1" w:themeFill="accent1" w:themeFillTint="33"/>
      <w:spacing w:before="80" w:after="80"/>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0415B" w:themeColor="accent1" w:themeShade="7F"/>
      <w:sz w:val="28"/>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06189" w:themeColor="accent1" w:themeShade="BF"/>
      <w:sz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06189" w:themeColor="accent1" w:themeShade="BF"/>
      <w:sz w:val="2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0415B" w:themeColor="accent1" w:themeShade="7F"/>
      <w:sz w:val="24"/>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0415B"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F95A59"/>
    <w:rPr>
      <w:b/>
      <w:bCs/>
      <w:caps w:val="0"/>
      <w:smallCaps/>
      <w:color w:val="306189" w:themeColor="accent1" w:themeShade="BF"/>
      <w:spacing w:val="0"/>
    </w:rPr>
  </w:style>
  <w:style w:type="paragraph" w:styleId="Title">
    <w:name w:val="Title"/>
    <w:basedOn w:val="Normal"/>
    <w:link w:val="TitleChar"/>
    <w:uiPriority w:val="1"/>
    <w:qFormat/>
    <w:rsid w:val="00F95A59"/>
    <w:pPr>
      <w:pBdr>
        <w:top w:val="single" w:sz="8" w:space="10" w:color="2B577A" w:themeColor="text2"/>
        <w:bottom w:val="single" w:sz="8" w:space="10" w:color="2B577A" w:themeColor="text2"/>
      </w:pBdr>
      <w:spacing w:before="160"/>
      <w:contextualSpacing/>
    </w:pPr>
    <w:rPr>
      <w:rFonts w:asciiTheme="majorHAnsi" w:eastAsiaTheme="majorEastAsia" w:hAnsiTheme="majorHAnsi" w:cstheme="majorBidi"/>
      <w:caps/>
      <w:color w:val="C23C0C" w:themeColor="accent2" w:themeShade="BF"/>
      <w:kern w:val="28"/>
      <w:sz w:val="104"/>
      <w:szCs w:val="56"/>
    </w:rPr>
  </w:style>
  <w:style w:type="character" w:customStyle="1" w:styleId="TitleChar">
    <w:name w:val="Title Char"/>
    <w:basedOn w:val="DefaultParagraphFont"/>
    <w:link w:val="Title"/>
    <w:uiPriority w:val="1"/>
    <w:rsid w:val="00F95A59"/>
    <w:rPr>
      <w:rFonts w:asciiTheme="majorHAnsi" w:eastAsiaTheme="majorEastAsia" w:hAnsiTheme="majorHAnsi" w:cstheme="majorBidi"/>
      <w:caps/>
      <w:color w:val="C23C0C" w:themeColor="accent2" w:themeShade="BF"/>
      <w:kern w:val="28"/>
      <w:sz w:val="104"/>
      <w:szCs w:val="56"/>
    </w:rPr>
  </w:style>
  <w:style w:type="paragraph" w:styleId="Subtitle">
    <w:name w:val="Subtitle"/>
    <w:basedOn w:val="Normal"/>
    <w:link w:val="SubtitleChar"/>
    <w:uiPriority w:val="11"/>
    <w:qFormat/>
    <w:rsid w:val="00F95A59"/>
    <w:pPr>
      <w:numPr>
        <w:ilvl w:val="1"/>
      </w:numPr>
      <w:spacing w:before="200" w:after="0"/>
      <w:contextualSpacing/>
    </w:pPr>
    <w:rPr>
      <w:color w:val="C23C0C" w:themeColor="accent2" w:themeShade="BF"/>
      <w:sz w:val="52"/>
    </w:rPr>
  </w:style>
  <w:style w:type="character" w:customStyle="1" w:styleId="SubtitleChar">
    <w:name w:val="Subtitle Char"/>
    <w:basedOn w:val="DefaultParagraphFont"/>
    <w:link w:val="Subtitle"/>
    <w:uiPriority w:val="11"/>
    <w:rsid w:val="00F95A59"/>
    <w:rPr>
      <w:color w:val="C23C0C" w:themeColor="accent2" w:themeShade="BF"/>
      <w:sz w:val="52"/>
    </w:rPr>
  </w:style>
  <w:style w:type="character" w:customStyle="1" w:styleId="Heading1Char">
    <w:name w:val="Heading 1 Char"/>
    <w:basedOn w:val="DefaultParagraphFont"/>
    <w:link w:val="Heading1"/>
    <w:uiPriority w:val="9"/>
    <w:rsid w:val="00F95A59"/>
    <w:rPr>
      <w:rFonts w:asciiTheme="majorHAnsi" w:eastAsiaTheme="majorEastAsia" w:hAnsiTheme="majorHAnsi" w:cstheme="majorBidi"/>
      <w:color w:val="FFFFFF" w:themeColor="background1"/>
      <w:sz w:val="48"/>
      <w:szCs w:val="32"/>
      <w:shd w:val="clear" w:color="auto" w:fill="306189" w:themeFill="accent1"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sz w:val="36"/>
      <w:szCs w:val="26"/>
      <w:shd w:val="clear" w:color="auto" w:fill="D8E6F1" w:themeFill="accent1" w:themeFillTint="33"/>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0415B" w:themeColor="accent1" w:themeShade="7F"/>
      <w:sz w:val="28"/>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06189" w:themeColor="accent1" w:themeShade="BF"/>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06189" w:themeColor="accent1" w:themeShade="BF"/>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0415B" w:themeColor="accent1" w:themeShade="7F"/>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0415B" w:themeColor="accent1" w:themeShade="7F"/>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F95A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A59"/>
    <w:rPr>
      <w:rFonts w:ascii="Segoe UI" w:hAnsi="Segoe UI" w:cs="Segoe UI"/>
      <w:sz w:val="18"/>
      <w:szCs w:val="18"/>
    </w:rPr>
  </w:style>
  <w:style w:type="character" w:styleId="IntenseEmphasis">
    <w:name w:val="Intense Emphasis"/>
    <w:basedOn w:val="DefaultParagraphFont"/>
    <w:uiPriority w:val="21"/>
    <w:semiHidden/>
    <w:unhideWhenUsed/>
    <w:qFormat/>
    <w:rsid w:val="00F95A59"/>
    <w:rPr>
      <w:i/>
      <w:iCs/>
      <w:color w:val="306189" w:themeColor="accent1" w:themeShade="BF"/>
    </w:rPr>
  </w:style>
  <w:style w:type="paragraph" w:styleId="IntenseQuote">
    <w:name w:val="Intense Quote"/>
    <w:basedOn w:val="Normal"/>
    <w:next w:val="Normal"/>
    <w:link w:val="IntenseQuoteChar"/>
    <w:uiPriority w:val="30"/>
    <w:semiHidden/>
    <w:unhideWhenUsed/>
    <w:qFormat/>
    <w:rsid w:val="00F95A59"/>
    <w:pPr>
      <w:pBdr>
        <w:top w:val="single" w:sz="4" w:space="10" w:color="306189" w:themeColor="accent1" w:themeShade="BF"/>
        <w:bottom w:val="single" w:sz="4" w:space="10" w:color="306189" w:themeColor="accent1" w:themeShade="BF"/>
      </w:pBdr>
      <w:spacing w:before="360" w:after="360"/>
      <w:ind w:left="864" w:right="864"/>
    </w:pPr>
    <w:rPr>
      <w:i/>
      <w:iCs/>
      <w:color w:val="306189" w:themeColor="accent1" w:themeShade="BF"/>
    </w:rPr>
  </w:style>
  <w:style w:type="character" w:customStyle="1" w:styleId="IntenseQuoteChar">
    <w:name w:val="Intense Quote Char"/>
    <w:basedOn w:val="DefaultParagraphFont"/>
    <w:link w:val="IntenseQuote"/>
    <w:uiPriority w:val="30"/>
    <w:semiHidden/>
    <w:rsid w:val="00F95A59"/>
    <w:rPr>
      <w:i/>
      <w:iCs/>
      <w:color w:val="306189" w:themeColor="accent1" w:themeShade="BF"/>
    </w:rPr>
  </w:style>
  <w:style w:type="paragraph" w:styleId="BlockText">
    <w:name w:val="Block Text"/>
    <w:basedOn w:val="Normal"/>
    <w:uiPriority w:val="99"/>
    <w:semiHidden/>
    <w:unhideWhenUsed/>
    <w:rsid w:val="00F95A59"/>
    <w:pPr>
      <w:pBdr>
        <w:top w:val="single" w:sz="2" w:space="10" w:color="306189" w:themeColor="accent1" w:themeShade="BF" w:shadow="1"/>
        <w:left w:val="single" w:sz="2" w:space="10" w:color="306189" w:themeColor="accent1" w:themeShade="BF" w:shadow="1"/>
        <w:bottom w:val="single" w:sz="2" w:space="10" w:color="306189" w:themeColor="accent1" w:themeShade="BF" w:shadow="1"/>
        <w:right w:val="single" w:sz="2" w:space="10" w:color="306189" w:themeColor="accent1" w:themeShade="BF" w:shadow="1"/>
      </w:pBdr>
      <w:ind w:left="1152" w:right="1152"/>
    </w:pPr>
    <w:rPr>
      <w:i/>
      <w:iCs/>
      <w:color w:val="306189" w:themeColor="accent1" w:themeShade="BF"/>
    </w:rPr>
  </w:style>
  <w:style w:type="character" w:customStyle="1" w:styleId="UnresolvedMention1">
    <w:name w:val="Unresolved Mention1"/>
    <w:basedOn w:val="DefaultParagraphFont"/>
    <w:uiPriority w:val="99"/>
    <w:semiHidden/>
    <w:unhideWhenUsed/>
    <w:rsid w:val="00F95A59"/>
    <w:rPr>
      <w:color w:val="595959" w:themeColor="text1" w:themeTint="A6"/>
      <w:shd w:val="clear" w:color="auto" w:fill="E6E6E6"/>
    </w:rPr>
  </w:style>
  <w:style w:type="paragraph" w:styleId="ListParagraph">
    <w:name w:val="List Paragraph"/>
    <w:basedOn w:val="Normal"/>
    <w:uiPriority w:val="34"/>
    <w:qFormat/>
    <w:rsid w:val="001941B2"/>
    <w:pPr>
      <w:spacing w:line="256" w:lineRule="auto"/>
      <w:ind w:left="720"/>
      <w:contextualSpacing/>
      <w:jc w:val="left"/>
    </w:pPr>
    <w:rPr>
      <w:rFonts w:eastAsiaTheme="minorHAnsi"/>
      <w:lang w:eastAsia="en-US"/>
    </w:rPr>
  </w:style>
  <w:style w:type="table" w:styleId="TableGrid">
    <w:name w:val="Table Grid"/>
    <w:basedOn w:val="TableNormal"/>
    <w:uiPriority w:val="39"/>
    <w:rsid w:val="001941B2"/>
    <w:pPr>
      <w:spacing w:after="0"/>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7C92"/>
    <w:rPr>
      <w:color w:val="0563C1" w:themeColor="hyperlink"/>
      <w:u w:val="single"/>
    </w:rPr>
  </w:style>
  <w:style w:type="character" w:styleId="UnresolvedMention">
    <w:name w:val="Unresolved Mention"/>
    <w:basedOn w:val="DefaultParagraphFont"/>
    <w:uiPriority w:val="99"/>
    <w:semiHidden/>
    <w:unhideWhenUsed/>
    <w:rsid w:val="000F7C92"/>
    <w:rPr>
      <w:color w:val="605E5C"/>
      <w:shd w:val="clear" w:color="auto" w:fill="E1DFDD"/>
    </w:rPr>
  </w:style>
  <w:style w:type="paragraph" w:styleId="NormalWeb">
    <w:name w:val="Normal (Web)"/>
    <w:basedOn w:val="Normal"/>
    <w:uiPriority w:val="99"/>
    <w:unhideWhenUsed/>
    <w:rsid w:val="00C31AD3"/>
    <w:pPr>
      <w:spacing w:before="100" w:beforeAutospacing="1" w:after="100" w:afterAutospacing="1"/>
      <w:jc w:val="left"/>
    </w:pPr>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C31A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0795">
      <w:bodyDiv w:val="1"/>
      <w:marLeft w:val="0"/>
      <w:marRight w:val="0"/>
      <w:marTop w:val="0"/>
      <w:marBottom w:val="0"/>
      <w:divBdr>
        <w:top w:val="none" w:sz="0" w:space="0" w:color="auto"/>
        <w:left w:val="none" w:sz="0" w:space="0" w:color="auto"/>
        <w:bottom w:val="none" w:sz="0" w:space="0" w:color="auto"/>
        <w:right w:val="none" w:sz="0" w:space="0" w:color="auto"/>
      </w:divBdr>
    </w:div>
    <w:div w:id="949166310">
      <w:bodyDiv w:val="1"/>
      <w:marLeft w:val="0"/>
      <w:marRight w:val="0"/>
      <w:marTop w:val="0"/>
      <w:marBottom w:val="0"/>
      <w:divBdr>
        <w:top w:val="none" w:sz="0" w:space="0" w:color="auto"/>
        <w:left w:val="none" w:sz="0" w:space="0" w:color="auto"/>
        <w:bottom w:val="none" w:sz="0" w:space="0" w:color="auto"/>
        <w:right w:val="none" w:sz="0" w:space="0" w:color="auto"/>
      </w:divBdr>
      <w:divsChild>
        <w:div w:id="367528759">
          <w:marLeft w:val="300"/>
          <w:marRight w:val="0"/>
          <w:marTop w:val="0"/>
          <w:marBottom w:val="120"/>
          <w:divBdr>
            <w:top w:val="none" w:sz="0" w:space="0" w:color="auto"/>
            <w:left w:val="none" w:sz="0" w:space="0" w:color="auto"/>
            <w:bottom w:val="none" w:sz="0" w:space="0" w:color="auto"/>
            <w:right w:val="none" w:sz="0" w:space="0" w:color="auto"/>
          </w:divBdr>
        </w:div>
      </w:divsChild>
    </w:div>
    <w:div w:id="993601442">
      <w:bodyDiv w:val="1"/>
      <w:marLeft w:val="0"/>
      <w:marRight w:val="0"/>
      <w:marTop w:val="0"/>
      <w:marBottom w:val="0"/>
      <w:divBdr>
        <w:top w:val="none" w:sz="0" w:space="0" w:color="auto"/>
        <w:left w:val="none" w:sz="0" w:space="0" w:color="auto"/>
        <w:bottom w:val="none" w:sz="0" w:space="0" w:color="auto"/>
        <w:right w:val="none" w:sz="0" w:space="0" w:color="auto"/>
      </w:divBdr>
    </w:div>
    <w:div w:id="148789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s://www.barrettdistribution.com/warehousing-and-distribution-locations-0/"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arrettdistributio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hwa.dot.gov/planning/national_highway_system/high_priority_corridors/hpcor.cf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emphischamber.com/articles/dobusiness/aero_milestones.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barrettdistribution.com/blog/bid/281333/why-is-memphis-the-logistics-hub-of-ameri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VASSAB\AppData\Roaming\Microsoft\Templates\Summer%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A7AD7B12FF45F2A32190B53C694464"/>
        <w:category>
          <w:name w:val="General"/>
          <w:gallery w:val="placeholder"/>
        </w:category>
        <w:types>
          <w:type w:val="bbPlcHdr"/>
        </w:types>
        <w:behaviors>
          <w:behavior w:val="content"/>
        </w:behaviors>
        <w:guid w:val="{EB35D3E8-6F3E-49CE-9840-0132812B3A86}"/>
      </w:docPartPr>
      <w:docPartBody>
        <w:p w:rsidR="00AE7FB2" w:rsidRDefault="00673BE2" w:rsidP="00673BE2">
          <w:pPr>
            <w:pStyle w:val="3FA7AD7B12FF45F2A32190B53C694464"/>
          </w:pPr>
          <w:r>
            <w:rPr>
              <w:rStyle w:val="PlaceholderText"/>
            </w:rPr>
            <w:t>[Author]</w:t>
          </w:r>
        </w:p>
      </w:docPartBody>
    </w:docPart>
    <w:docPart>
      <w:docPartPr>
        <w:name w:val="A2F398617D094B9B9399A4BD52BCE81D"/>
        <w:category>
          <w:name w:val="General"/>
          <w:gallery w:val="placeholder"/>
        </w:category>
        <w:types>
          <w:type w:val="bbPlcHdr"/>
        </w:types>
        <w:behaviors>
          <w:behavior w:val="content"/>
        </w:behaviors>
        <w:guid w:val="{6F15565D-E958-4DB9-A5D8-DC85956A7906}"/>
      </w:docPartPr>
      <w:docPartBody>
        <w:p w:rsidR="00AE7FB2" w:rsidRDefault="00673BE2" w:rsidP="00673BE2">
          <w:pPr>
            <w:pStyle w:val="A2F398617D094B9B9399A4BD52BCE81D"/>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BE2"/>
    <w:rsid w:val="00204750"/>
    <w:rsid w:val="00453A7A"/>
    <w:rsid w:val="00625EEC"/>
    <w:rsid w:val="00673BE2"/>
    <w:rsid w:val="00864E71"/>
    <w:rsid w:val="00AE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3BE2"/>
    <w:rPr>
      <w:color w:val="808080"/>
    </w:rPr>
  </w:style>
  <w:style w:type="paragraph" w:customStyle="1" w:styleId="4646EDA72EE04427AD1A6BF1E7C9B75A">
    <w:name w:val="4646EDA72EE04427AD1A6BF1E7C9B75A"/>
    <w:rsid w:val="00673BE2"/>
  </w:style>
  <w:style w:type="paragraph" w:customStyle="1" w:styleId="3FA7AD7B12FF45F2A32190B53C694464">
    <w:name w:val="3FA7AD7B12FF45F2A32190B53C694464"/>
    <w:rsid w:val="00673BE2"/>
  </w:style>
  <w:style w:type="paragraph" w:customStyle="1" w:styleId="A2F398617D094B9B9399A4BD52BCE81D">
    <w:name w:val="A2F398617D094B9B9399A4BD52BCE81D"/>
    <w:rsid w:val="00673B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85">
      <a:dk1>
        <a:sysClr val="windowText" lastClr="000000"/>
      </a:dk1>
      <a:lt1>
        <a:sysClr val="window" lastClr="FFFFFF"/>
      </a:lt1>
      <a:dk2>
        <a:srgbClr val="2B577A"/>
      </a:dk2>
      <a:lt2>
        <a:srgbClr val="C8E4FA"/>
      </a:lt2>
      <a:accent1>
        <a:srgbClr val="4183B8"/>
      </a:accent1>
      <a:accent2>
        <a:srgbClr val="F15A24"/>
      </a:accent2>
      <a:accent3>
        <a:srgbClr val="EDBB3B"/>
      </a:accent3>
      <a:accent4>
        <a:srgbClr val="9AD957"/>
      </a:accent4>
      <a:accent5>
        <a:srgbClr val="43CCB8"/>
      </a:accent5>
      <a:accent6>
        <a:srgbClr val="C07DC9"/>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Summer Flyer</Template>
  <TotalTime>8</TotalTime>
  <Pages>2</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intro to logistics|Student Handout #7A</dc:creator>
  <cp:keywords/>
  <dc:description/>
  <cp:lastModifiedBy>ARIANE KAVASS</cp:lastModifiedBy>
  <cp:revision>3</cp:revision>
  <cp:lastPrinted>2019-06-07T12:14:00Z</cp:lastPrinted>
  <dcterms:created xsi:type="dcterms:W3CDTF">2019-06-13T11:02:00Z</dcterms:created>
  <dcterms:modified xsi:type="dcterms:W3CDTF">2019-06-13T11:13:00Z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Anumol@vidyatech.com</vt:lpwstr>
  </property>
  <property fmtid="{D5CDD505-2E9C-101B-9397-08002B2CF9AE}" pid="5" name="MSIP_Label_f42aa342-8706-4288-bd11-ebb85995028c_SetDate">
    <vt:lpwstr>2018-04-12T03:49:00.6746739Z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